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5C" w:rsidRDefault="009C0B5C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36E19" w:rsidRPr="00C36E19" w:rsidRDefault="00C36E19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направления бюджетной и налоговой политики муниципального образования « Первомайский район» на 202</w:t>
      </w:r>
      <w:r w:rsidR="00F5213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240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 и  плановый период 202</w:t>
      </w:r>
      <w:r w:rsidR="00F5213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- 202</w:t>
      </w:r>
      <w:r w:rsidR="00F5213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bookmark1"/>
      <w:r w:rsidRPr="00C36E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Основные положения</w:t>
      </w:r>
      <w:bookmarkEnd w:id="0"/>
    </w:p>
    <w:p w:rsidR="00C36E19" w:rsidRPr="00C36E19" w:rsidRDefault="00C36E19" w:rsidP="00F36F83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муниципального образования «Первомайский район» на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разработаны в соответствии со статьями 172, 184.2  Бюджетного кодекса Российской Федерации, 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 бюджетном процессе в муниципальном образовании «Первомайский</w:t>
      </w:r>
      <w:proofErr w:type="gramEnd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район», с целью подготовки проекта бюджета муниципального образования «Первомайский район» (далее - 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местный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бюджет) на очередной финансовый год и на плановый период.</w:t>
      </w:r>
    </w:p>
    <w:p w:rsidR="00C03F9E" w:rsidRPr="00C03F9E" w:rsidRDefault="00BD2EC4" w:rsidP="007756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разработаны  на основании Послания Президента Российской Федерации Федеральному собр</w:t>
      </w:r>
      <w:r w:rsidR="00C03F9E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анию Российской Федерации от 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Февраля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 Президента Российской Федерации от 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07.05.2024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№ 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309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национальных целях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 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стратегических задачах развития Российской Федерации на период до 2030 год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перспективу до 2036 года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 </w:t>
      </w:r>
      <w:r w:rsidR="006214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приоритетов Стратегии социально-экономического развития </w:t>
      </w:r>
      <w:r w:rsidR="00C03F9E" w:rsidRP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Первомайского района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 203</w:t>
      </w:r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>0</w:t>
      </w:r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года, утвержденно</w:t>
      </w:r>
      <w:r w:rsidR="00775603">
        <w:rPr>
          <w:rFonts w:ascii="Times New Roman" w:eastAsia="Calibri" w:hAnsi="Times New Roman" w:cs="Times New Roman"/>
          <w:sz w:val="26"/>
          <w:szCs w:val="26"/>
          <w:lang w:eastAsia="ru-RU"/>
        </w:rPr>
        <w:t>й</w:t>
      </w:r>
      <w:proofErr w:type="gramEnd"/>
      <w:r w:rsidR="00C03F9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6214B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решением Думы Первомайского района </w:t>
      </w:r>
      <w:r w:rsidR="00C25311">
        <w:rPr>
          <w:rFonts w:ascii="Times New Roman" w:eastAsia="Calibri" w:hAnsi="Times New Roman" w:cs="Times New Roman"/>
          <w:sz w:val="26"/>
          <w:szCs w:val="26"/>
          <w:lang w:eastAsia="ru-RU"/>
        </w:rPr>
        <w:t>№ 30 от 28.01.2016 года.</w:t>
      </w:r>
    </w:p>
    <w:p w:rsidR="00C36E19" w:rsidRPr="00C36E19" w:rsidRDefault="00C36E19" w:rsidP="00775603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направления бюджетной, налоговой политики являются основой для составления проекта  </w:t>
      </w:r>
      <w:r w:rsidR="0077560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 на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а также для повышения качества бюджетного процесса, обеспечения рационального, эффективного и результативного </w:t>
      </w:r>
      <w:r w:rsidR="00853B5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расходования бюджетных средств, о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пределяют на ближайший трехлетний период базовые принципы, условия и подходы формирования</w:t>
      </w:r>
      <w:r w:rsidR="007756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бюджета. 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В сложившихся экономических условиях основными ориентирами и приоритетами бюджетной, налоговой  политики муниципального образования на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являются сохранение финансовой устойчивости и </w:t>
      </w:r>
      <w:r w:rsidR="00756A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долгосрочной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сбалансированности бюджетной системы, обеспечение достижения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национальных целей развития Российской Федерации, направленных на повышение уровня жизни граждан, создание комфортных условий для их проживания.</w:t>
      </w:r>
    </w:p>
    <w:p w:rsidR="00E92D1A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</w:p>
    <w:p w:rsid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="00845A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Основные направления  бюджетной политики </w:t>
      </w:r>
    </w:p>
    <w:p w:rsidR="00C37918" w:rsidRP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образования «Первомайский район» на 202</w:t>
      </w:r>
      <w:r w:rsidR="00042B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042B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042B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годы</w:t>
      </w:r>
    </w:p>
    <w:p w:rsidR="00C37918" w:rsidRPr="00C37918" w:rsidRDefault="00C37918" w:rsidP="00C37918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0963" w:rsidRDefault="00C37918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 политики определяют задачи в сфере формирования и исполне</w:t>
      </w:r>
      <w:r w:rsidR="004E35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ния  </w:t>
      </w:r>
      <w:r w:rsidR="0004126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="004E35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на предстоящий период.</w:t>
      </w: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 w:rsidRP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Особое внимание необходимо уделить качеству бюджетного планирования, укреплению финансовой дисциплины в целях обеспечения своевременного исполнения</w:t>
      </w:r>
      <w:r w:rsidR="00412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 w:rsidRP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по расходам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4A8E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Расходная часть </w:t>
      </w:r>
      <w:r w:rsidR="004A5DF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в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исполнена в сумме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1433,2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9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</w:t>
      </w:r>
      <w:r w:rsidR="004A5DF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плановых назначений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45AD7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9C0B5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местного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осуществлялась реализация 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программ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общим объемом финансирования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710,9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(из них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15,6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215,6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179,7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местного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45AD7" w:rsidRPr="00845AD7" w:rsidRDefault="00845AD7" w:rsidP="00117142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рамм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которых в 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4C6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местном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бюджете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запланировано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489,2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(из них: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99,5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180,2</w:t>
      </w:r>
      <w:r w:rsidR="00E92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209,5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по состоянию на 01.10.202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составило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311,5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лей, что составляет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63,7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1171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D94A8E" w:rsidRPr="00D94A8E" w:rsidRDefault="00D94A8E" w:rsidP="007036A5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год проводится мониторинг и оценка эффективности реализации муниципальных программ.</w:t>
      </w:r>
    </w:p>
    <w:p w:rsidR="00D94A8E" w:rsidRPr="00D94A8E" w:rsidRDefault="00303DDD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ежегодно проводится </w:t>
      </w:r>
      <w:r w:rsid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 качества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менеджмента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главных распорядителей  бюджетных средств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году, как и в 202</w:t>
      </w:r>
      <w:r w:rsidR="00F521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 Первомайский район </w:t>
      </w:r>
      <w:r w:rsidR="00303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продолжает участв</w:t>
      </w:r>
      <w:r w:rsidR="001520C9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реа</w:t>
      </w:r>
      <w:r w:rsidR="007E0776">
        <w:rPr>
          <w:rFonts w:ascii="Times New Roman" w:eastAsia="Times New Roman" w:hAnsi="Times New Roman" w:cs="Times New Roman"/>
          <w:sz w:val="26"/>
          <w:szCs w:val="26"/>
          <w:lang w:eastAsia="ru-RU"/>
        </w:rPr>
        <w:t>лизации 4 национальных проектов: национальный проект «Демография»,  национальный проект «Образование», национальный проект «Жилье и городская среда», национальный проект «Культура».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бюджетных ассигнований на реализацию национальных проектов в районе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14,7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рублей, из которых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9,2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</w:p>
    <w:p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4,9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–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DA8">
        <w:rPr>
          <w:rFonts w:ascii="Times New Roman" w:eastAsia="Times New Roman" w:hAnsi="Times New Roman" w:cs="Times New Roman"/>
          <w:sz w:val="26"/>
          <w:szCs w:val="26"/>
          <w:lang w:eastAsia="ru-RU"/>
        </w:rPr>
        <w:t>0,6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 – средства местного бюджета.</w:t>
      </w:r>
    </w:p>
    <w:p w:rsidR="00D94A8E" w:rsidRDefault="00D94A8E" w:rsidP="00240963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крупным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</w:t>
      </w:r>
      <w:r w:rsidR="007E07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национальный </w:t>
      </w:r>
      <w:bookmarkStart w:id="1" w:name="_GoBack"/>
      <w:bookmarkEnd w:id="1"/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«</w:t>
      </w:r>
      <w:r w:rsidR="0029211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Жилье и городская среда»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25311" w:rsidRPr="00D94A8E" w:rsidRDefault="001920EB" w:rsidP="0068418A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20EB">
        <w:rPr>
          <w:rFonts w:ascii="PT Astra Serif" w:eastAsia="Calibri" w:hAnsi="PT Astra Serif" w:cs="PT Astra Serif"/>
          <w:sz w:val="26"/>
          <w:szCs w:val="26"/>
        </w:rPr>
        <w:t xml:space="preserve">Продолжена работа по вовлечению населения в принятие бюджетных решений в рамках проекта «Инициативное бюджетирование». </w:t>
      </w:r>
      <w:r w:rsidR="0068418A">
        <w:rPr>
          <w:rFonts w:ascii="PT Astra Serif" w:eastAsia="Calibri" w:hAnsi="PT Astra Serif" w:cs="PT Astra Serif"/>
          <w:sz w:val="26"/>
          <w:szCs w:val="26"/>
        </w:rPr>
        <w:t xml:space="preserve">В 2023 году </w:t>
      </w:r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21 проект Первомайского района</w:t>
      </w:r>
      <w:r w:rsidR="00F5213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признан победителем, в 2024 году – 9 проектов Первомайского района </w:t>
      </w:r>
      <w:proofErr w:type="gramStart"/>
      <w:r w:rsidR="00F5213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признаны</w:t>
      </w:r>
      <w:proofErr w:type="gramEnd"/>
      <w:r w:rsidR="00F5213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победителями</w:t>
      </w:r>
      <w:r w:rsidR="00F36F83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.</w:t>
      </w:r>
      <w:r w:rsidR="00C6696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</w:t>
      </w:r>
    </w:p>
    <w:p w:rsid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 xml:space="preserve">С 2016 года на территории Первомайского района </w:t>
      </w:r>
      <w:r w:rsidR="00DB0FF9" w:rsidRPr="00C37918">
        <w:rPr>
          <w:rFonts w:ascii="Times New Roman" w:hAnsi="Times New Roman" w:cs="Times New Roman"/>
          <w:sz w:val="26"/>
          <w:szCs w:val="26"/>
        </w:rPr>
        <w:t>реализуется</w:t>
      </w:r>
      <w:r w:rsidRPr="00C37918">
        <w:rPr>
          <w:rFonts w:ascii="Times New Roman" w:hAnsi="Times New Roman" w:cs="Times New Roman"/>
          <w:sz w:val="26"/>
          <w:szCs w:val="26"/>
        </w:rPr>
        <w:t xml:space="preserve"> стратегия социально-экономического развития Первомайского района до 2030 года. Это основной документ</w:t>
      </w:r>
      <w:r w:rsidR="007A1EF7">
        <w:rPr>
          <w:rFonts w:ascii="Times New Roman" w:hAnsi="Times New Roman" w:cs="Times New Roman"/>
          <w:sz w:val="26"/>
          <w:szCs w:val="26"/>
        </w:rPr>
        <w:t>,</w:t>
      </w:r>
      <w:r w:rsidRPr="00C37918">
        <w:rPr>
          <w:rFonts w:ascii="Times New Roman" w:hAnsi="Times New Roman" w:cs="Times New Roman"/>
          <w:sz w:val="26"/>
          <w:szCs w:val="26"/>
        </w:rPr>
        <w:t xml:space="preserve"> в котором прописан план развития нашей территории. В стратегии отражены существующие проблемы развития района, поставлены цели и задачи</w:t>
      </w:r>
      <w:r w:rsidR="00CA7841" w:rsidRPr="00C37918">
        <w:rPr>
          <w:rFonts w:ascii="Times New Roman" w:hAnsi="Times New Roman" w:cs="Times New Roman"/>
          <w:sz w:val="26"/>
          <w:szCs w:val="26"/>
        </w:rPr>
        <w:t>.</w:t>
      </w:r>
      <w:r w:rsidRPr="00C379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140D" w:rsidRP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>Основная стратегическая цель – это создание условий для повышения уровня жизни населения на основе обеспечения устойчивого экономического роста.</w:t>
      </w:r>
    </w:p>
    <w:p w:rsidR="00CA7841" w:rsidRPr="006A4A3F" w:rsidRDefault="00DB0FF9" w:rsidP="00CA7841">
      <w:pPr>
        <w:pStyle w:val="21"/>
        <w:spacing w:line="360" w:lineRule="auto"/>
        <w:ind w:left="-181" w:right="-6" w:firstLine="539"/>
        <w:rPr>
          <w:sz w:val="20"/>
        </w:rPr>
      </w:pPr>
      <w:r w:rsidRPr="00C37918">
        <w:rPr>
          <w:sz w:val="26"/>
          <w:szCs w:val="26"/>
        </w:rPr>
        <w:t>Д</w:t>
      </w:r>
      <w:r w:rsidR="00CA7841" w:rsidRPr="00C37918">
        <w:rPr>
          <w:sz w:val="26"/>
          <w:szCs w:val="26"/>
        </w:rPr>
        <w:t>остижение основных показа</w:t>
      </w:r>
      <w:r w:rsidR="00D664B7" w:rsidRPr="00C37918">
        <w:rPr>
          <w:sz w:val="26"/>
          <w:szCs w:val="26"/>
        </w:rPr>
        <w:t>телей Стратегии</w:t>
      </w:r>
      <w:r w:rsidRPr="006A4A3F">
        <w:rPr>
          <w:sz w:val="20"/>
        </w:rPr>
        <w:t>: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3"/>
        <w:gridCol w:w="1066"/>
        <w:gridCol w:w="1178"/>
        <w:gridCol w:w="1294"/>
      </w:tblGrid>
      <w:tr w:rsidR="0013231D" w:rsidRPr="006A4A3F" w:rsidTr="00836D41">
        <w:trPr>
          <w:trHeight w:val="518"/>
        </w:trPr>
        <w:tc>
          <w:tcPr>
            <w:tcW w:w="3264" w:type="pct"/>
            <w:vMerge w:val="restart"/>
            <w:vAlign w:val="center"/>
          </w:tcPr>
          <w:p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1736" w:type="pct"/>
            <w:gridSpan w:val="3"/>
            <w:vAlign w:val="center"/>
          </w:tcPr>
          <w:p w:rsidR="00CA7841" w:rsidRPr="006A4A3F" w:rsidRDefault="00CA7841" w:rsidP="0061477E">
            <w:pPr>
              <w:spacing w:line="360" w:lineRule="auto"/>
              <w:ind w:left="-144" w:firstLine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13231D" w:rsidRPr="006A4A3F" w:rsidTr="00836D41">
        <w:trPr>
          <w:trHeight w:val="555"/>
        </w:trPr>
        <w:tc>
          <w:tcPr>
            <w:tcW w:w="3264" w:type="pct"/>
            <w:vMerge/>
            <w:vAlign w:val="center"/>
          </w:tcPr>
          <w:p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CA7841" w:rsidRPr="006A4A3F" w:rsidRDefault="0061477E" w:rsidP="00F36F83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6F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pct"/>
            <w:vAlign w:val="center"/>
          </w:tcPr>
          <w:p w:rsidR="00CA7841" w:rsidRPr="006A4A3F" w:rsidRDefault="0061477E" w:rsidP="00F36F83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6F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1" w:type="pct"/>
            <w:vAlign w:val="center"/>
          </w:tcPr>
          <w:p w:rsidR="00CA7841" w:rsidRPr="006A4A3F" w:rsidRDefault="0061477E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  <w:r w:rsidR="00D71455">
              <w:rPr>
                <w:rFonts w:ascii="Times New Roman" w:hAnsi="Times New Roman" w:cs="Times New Roman"/>
                <w:sz w:val="20"/>
                <w:szCs w:val="20"/>
              </w:rPr>
              <w:t xml:space="preserve"> (снижения)</w:t>
            </w:r>
            <w:r w:rsidR="00DA04EE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B40102" w:rsidRPr="006A4A3F" w:rsidTr="00836D41">
        <w:trPr>
          <w:cantSplit/>
          <w:trHeight w:val="656"/>
        </w:trPr>
        <w:tc>
          <w:tcPr>
            <w:tcW w:w="3264" w:type="pct"/>
            <w:vAlign w:val="center"/>
          </w:tcPr>
          <w:p w:rsidR="00CA7841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постоянного населения Первомайского района </w:t>
            </w:r>
            <w:r w:rsidR="00775603">
              <w:rPr>
                <w:rFonts w:ascii="Times New Roman" w:hAnsi="Times New Roman" w:cs="Times New Roman"/>
                <w:sz w:val="20"/>
                <w:szCs w:val="20"/>
              </w:rPr>
              <w:t xml:space="preserve">(на конец года),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  <w:p w:rsidR="004E355B" w:rsidRPr="006A4A3F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</w:tcPr>
          <w:p w:rsidR="00CA7841" w:rsidRPr="006A4A3F" w:rsidRDefault="00F36F83" w:rsidP="00775603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16732</w:t>
            </w:r>
          </w:p>
        </w:tc>
        <w:tc>
          <w:tcPr>
            <w:tcW w:w="584" w:type="pct"/>
          </w:tcPr>
          <w:p w:rsidR="00CA7841" w:rsidRPr="006A4A3F" w:rsidRDefault="00775603" w:rsidP="0061477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16471</w:t>
            </w:r>
          </w:p>
        </w:tc>
        <w:tc>
          <w:tcPr>
            <w:tcW w:w="641" w:type="pct"/>
          </w:tcPr>
          <w:p w:rsidR="00CA7841" w:rsidRPr="006A4A3F" w:rsidRDefault="00775603" w:rsidP="004E355B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B40102" w:rsidRPr="006A4A3F" w:rsidTr="00836D41">
        <w:trPr>
          <w:trHeight w:val="476"/>
        </w:trPr>
        <w:tc>
          <w:tcPr>
            <w:tcW w:w="3264" w:type="pct"/>
          </w:tcPr>
          <w:p w:rsidR="00E35930" w:rsidRPr="006A4A3F" w:rsidRDefault="00CA7841" w:rsidP="00166A91">
            <w:pPr>
              <w:pStyle w:val="a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A4A3F">
              <w:rPr>
                <w:rFonts w:ascii="Times New Roman" w:hAnsi="Times New Roman"/>
                <w:sz w:val="20"/>
                <w:szCs w:val="20"/>
              </w:rPr>
              <w:t>Уровень регистрируемой безработицы, %</w:t>
            </w:r>
          </w:p>
        </w:tc>
        <w:tc>
          <w:tcPr>
            <w:tcW w:w="511" w:type="pct"/>
          </w:tcPr>
          <w:p w:rsidR="00CA7841" w:rsidRDefault="004E355B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F36F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71455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</w:tcPr>
          <w:p w:rsidR="00CA7841" w:rsidRPr="006A4A3F" w:rsidRDefault="00775603" w:rsidP="004E355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41" w:type="pct"/>
          </w:tcPr>
          <w:p w:rsidR="00CA7841" w:rsidRPr="006A4A3F" w:rsidRDefault="00775603" w:rsidP="004E355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-0,6</w:t>
            </w:r>
          </w:p>
        </w:tc>
      </w:tr>
      <w:tr w:rsidR="00B40102" w:rsidRPr="006A4A3F" w:rsidTr="00836D41">
        <w:trPr>
          <w:trHeight w:val="497"/>
        </w:trPr>
        <w:tc>
          <w:tcPr>
            <w:tcW w:w="3264" w:type="pct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511" w:type="pct"/>
          </w:tcPr>
          <w:p w:rsidR="00CA7841" w:rsidRPr="006A4A3F" w:rsidRDefault="00F36F83" w:rsidP="00D7145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41137,8</w:t>
            </w:r>
          </w:p>
        </w:tc>
        <w:tc>
          <w:tcPr>
            <w:tcW w:w="584" w:type="pct"/>
          </w:tcPr>
          <w:p w:rsidR="00CA7841" w:rsidRPr="006A4A3F" w:rsidRDefault="00775603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45504,3</w:t>
            </w:r>
          </w:p>
        </w:tc>
        <w:tc>
          <w:tcPr>
            <w:tcW w:w="641" w:type="pct"/>
          </w:tcPr>
          <w:p w:rsidR="00CA7841" w:rsidRPr="006A4A3F" w:rsidRDefault="00775603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110,6</w:t>
            </w:r>
          </w:p>
        </w:tc>
      </w:tr>
      <w:tr w:rsidR="00B40102" w:rsidRPr="006A4A3F" w:rsidTr="00836D41">
        <w:trPr>
          <w:cantSplit/>
          <w:trHeight w:val="656"/>
        </w:trPr>
        <w:tc>
          <w:tcPr>
            <w:tcW w:w="3264" w:type="pct"/>
          </w:tcPr>
          <w:p w:rsidR="00D22EA0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Производство древесины необработанной, тыс.</w:t>
            </w:r>
            <w:r w:rsidR="00B40102"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плотных куб.</w:t>
            </w:r>
            <w:r w:rsidR="007756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метров</w:t>
            </w:r>
            <w:r w:rsidR="00D22EA0" w:rsidRPr="006A4A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1" w:type="pct"/>
          </w:tcPr>
          <w:p w:rsidR="00CA7841" w:rsidRPr="006A4A3F" w:rsidRDefault="00F36F83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1302,02</w:t>
            </w:r>
          </w:p>
        </w:tc>
        <w:tc>
          <w:tcPr>
            <w:tcW w:w="584" w:type="pct"/>
          </w:tcPr>
          <w:p w:rsidR="00CA7841" w:rsidRPr="006A4A3F" w:rsidRDefault="00775603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1485,6</w:t>
            </w:r>
          </w:p>
        </w:tc>
        <w:tc>
          <w:tcPr>
            <w:tcW w:w="641" w:type="pct"/>
          </w:tcPr>
          <w:p w:rsidR="00CA7841" w:rsidRPr="006A4A3F" w:rsidRDefault="00775603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</w:tc>
      </w:tr>
      <w:tr w:rsidR="00B40102" w:rsidRPr="006A4A3F" w:rsidTr="00836D41">
        <w:trPr>
          <w:cantSplit/>
          <w:trHeight w:val="1573"/>
        </w:trPr>
        <w:tc>
          <w:tcPr>
            <w:tcW w:w="3264" w:type="pct"/>
          </w:tcPr>
          <w:p w:rsidR="00CA7841" w:rsidRPr="006A4A3F" w:rsidRDefault="00CA7841" w:rsidP="0077560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Объем отгруженных товаров собственного производства, выполненных работ услуг собственными силами по </w:t>
            </w:r>
            <w:r w:rsidR="00775603">
              <w:rPr>
                <w:rFonts w:ascii="Times New Roman" w:hAnsi="Times New Roman" w:cs="Times New Roman"/>
                <w:sz w:val="20"/>
                <w:szCs w:val="20"/>
              </w:rPr>
              <w:t xml:space="preserve">«чистым» видам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экономической деятельности  по крупным и средним предприятиям</w:t>
            </w:r>
            <w:r w:rsidR="00775603">
              <w:rPr>
                <w:rFonts w:ascii="Times New Roman" w:hAnsi="Times New Roman" w:cs="Times New Roman"/>
                <w:sz w:val="20"/>
                <w:szCs w:val="20"/>
              </w:rPr>
              <w:t xml:space="preserve"> (тыс. рублей)</w:t>
            </w:r>
          </w:p>
        </w:tc>
        <w:tc>
          <w:tcPr>
            <w:tcW w:w="511" w:type="pct"/>
          </w:tcPr>
          <w:p w:rsidR="00CA7841" w:rsidRPr="006A4A3F" w:rsidRDefault="00775603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2137798,4</w:t>
            </w:r>
          </w:p>
        </w:tc>
        <w:tc>
          <w:tcPr>
            <w:tcW w:w="584" w:type="pct"/>
          </w:tcPr>
          <w:p w:rsidR="00CA7841" w:rsidRPr="006A4A3F" w:rsidRDefault="00775603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3355934,8</w:t>
            </w:r>
          </w:p>
        </w:tc>
        <w:tc>
          <w:tcPr>
            <w:tcW w:w="641" w:type="pct"/>
          </w:tcPr>
          <w:p w:rsidR="00CA7841" w:rsidRPr="006A4A3F" w:rsidRDefault="00775603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</w:tr>
    </w:tbl>
    <w:p w:rsidR="004E355B" w:rsidRDefault="00D71455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>
        <w:rPr>
          <w:sz w:val="26"/>
          <w:szCs w:val="26"/>
        </w:rPr>
        <w:t xml:space="preserve">Численность населения </w:t>
      </w:r>
      <w:proofErr w:type="gramStart"/>
      <w:r>
        <w:rPr>
          <w:sz w:val="26"/>
          <w:szCs w:val="26"/>
        </w:rPr>
        <w:t>на конец</w:t>
      </w:r>
      <w:proofErr w:type="gramEnd"/>
      <w:r>
        <w:rPr>
          <w:sz w:val="26"/>
          <w:szCs w:val="26"/>
        </w:rPr>
        <w:t xml:space="preserve"> 202</w:t>
      </w:r>
      <w:r w:rsidR="00F36F83">
        <w:rPr>
          <w:sz w:val="26"/>
          <w:szCs w:val="26"/>
        </w:rPr>
        <w:t>3</w:t>
      </w:r>
      <w:r>
        <w:rPr>
          <w:sz w:val="26"/>
          <w:szCs w:val="26"/>
        </w:rPr>
        <w:t xml:space="preserve"> года по отношению к 202</w:t>
      </w:r>
      <w:r w:rsidR="00F36F83">
        <w:rPr>
          <w:sz w:val="26"/>
          <w:szCs w:val="26"/>
        </w:rPr>
        <w:t>2</w:t>
      </w:r>
      <w:r w:rsidR="00FA51A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году снизилась на</w:t>
      </w:r>
      <w:r w:rsidR="00775603">
        <w:rPr>
          <w:sz w:val="26"/>
          <w:szCs w:val="26"/>
        </w:rPr>
        <w:t xml:space="preserve"> 261</w:t>
      </w:r>
      <w:r>
        <w:rPr>
          <w:sz w:val="26"/>
          <w:szCs w:val="26"/>
        </w:rPr>
        <w:t xml:space="preserve"> человек</w:t>
      </w:r>
      <w:r w:rsidR="00775603">
        <w:rPr>
          <w:sz w:val="26"/>
          <w:szCs w:val="26"/>
        </w:rPr>
        <w:t>а</w:t>
      </w:r>
      <w:r w:rsidR="004E355B">
        <w:rPr>
          <w:sz w:val="26"/>
          <w:szCs w:val="26"/>
        </w:rPr>
        <w:t>. Основные причины: естественная убыль, миграция.</w:t>
      </w:r>
      <w:r>
        <w:rPr>
          <w:sz w:val="26"/>
          <w:szCs w:val="26"/>
        </w:rPr>
        <w:t xml:space="preserve"> </w:t>
      </w:r>
    </w:p>
    <w:p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C25311" w:rsidRDefault="00C25311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3.</w:t>
      </w:r>
      <w:r w:rsidR="00441B70">
        <w:rPr>
          <w:b/>
          <w:sz w:val="26"/>
          <w:szCs w:val="26"/>
        </w:rPr>
        <w:t xml:space="preserve"> </w:t>
      </w:r>
      <w:proofErr w:type="gramStart"/>
      <w:r w:rsidRPr="00462E09">
        <w:rPr>
          <w:b/>
          <w:sz w:val="26"/>
          <w:szCs w:val="26"/>
        </w:rPr>
        <w:t xml:space="preserve">Основные направления  налоговой политики муниципального </w:t>
      </w:r>
      <w:proofErr w:type="gramEnd"/>
    </w:p>
    <w:p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образования «Первомайский  район» на 202</w:t>
      </w:r>
      <w:r w:rsidR="00F52137">
        <w:rPr>
          <w:b/>
          <w:sz w:val="26"/>
          <w:szCs w:val="26"/>
        </w:rPr>
        <w:t>5</w:t>
      </w:r>
      <w:r w:rsidRPr="00462E09">
        <w:rPr>
          <w:b/>
          <w:sz w:val="26"/>
          <w:szCs w:val="26"/>
        </w:rPr>
        <w:t xml:space="preserve"> год и на плановый период 202</w:t>
      </w:r>
      <w:r w:rsidR="00F52137">
        <w:rPr>
          <w:b/>
          <w:sz w:val="26"/>
          <w:szCs w:val="26"/>
        </w:rPr>
        <w:t>6</w:t>
      </w:r>
      <w:r w:rsidRPr="00462E09">
        <w:rPr>
          <w:b/>
          <w:sz w:val="26"/>
          <w:szCs w:val="26"/>
        </w:rPr>
        <w:t>-202</w:t>
      </w:r>
      <w:r w:rsidR="00F52137">
        <w:rPr>
          <w:b/>
          <w:sz w:val="26"/>
          <w:szCs w:val="26"/>
        </w:rPr>
        <w:t>7</w:t>
      </w:r>
      <w:r w:rsidR="00BD767E">
        <w:rPr>
          <w:b/>
          <w:sz w:val="26"/>
          <w:szCs w:val="26"/>
        </w:rPr>
        <w:t xml:space="preserve"> </w:t>
      </w:r>
      <w:r w:rsidRPr="00462E09">
        <w:rPr>
          <w:b/>
          <w:sz w:val="26"/>
          <w:szCs w:val="26"/>
        </w:rPr>
        <w:t>годы</w:t>
      </w:r>
    </w:p>
    <w:p w:rsidR="00441B70" w:rsidRPr="00462E09" w:rsidRDefault="00441B70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462E09" w:rsidRPr="00462E09" w:rsidRDefault="00462E09" w:rsidP="00C33B5A">
      <w:pPr>
        <w:pStyle w:val="21"/>
        <w:spacing w:line="360" w:lineRule="auto"/>
        <w:ind w:firstLine="539"/>
        <w:rPr>
          <w:sz w:val="26"/>
          <w:szCs w:val="26"/>
        </w:rPr>
      </w:pPr>
      <w:r w:rsidRPr="00462E09">
        <w:rPr>
          <w:sz w:val="26"/>
          <w:szCs w:val="26"/>
        </w:rPr>
        <w:t>Основные направления налоговой политики  Первомайского района на 202</w:t>
      </w:r>
      <w:r w:rsidR="00F52137">
        <w:rPr>
          <w:sz w:val="26"/>
          <w:szCs w:val="26"/>
        </w:rPr>
        <w:t>5</w:t>
      </w:r>
      <w:r w:rsidRPr="00462E09">
        <w:rPr>
          <w:sz w:val="26"/>
          <w:szCs w:val="26"/>
        </w:rPr>
        <w:t xml:space="preserve"> год и на плановый период 202</w:t>
      </w:r>
      <w:r w:rsidR="00F52137">
        <w:rPr>
          <w:sz w:val="26"/>
          <w:szCs w:val="26"/>
        </w:rPr>
        <w:t>6</w:t>
      </w:r>
      <w:r w:rsidRPr="00462E09">
        <w:rPr>
          <w:sz w:val="26"/>
          <w:szCs w:val="26"/>
        </w:rPr>
        <w:t xml:space="preserve"> и 202</w:t>
      </w:r>
      <w:r w:rsidR="00F52137">
        <w:rPr>
          <w:sz w:val="26"/>
          <w:szCs w:val="26"/>
        </w:rPr>
        <w:t>7</w:t>
      </w:r>
      <w:r w:rsidRPr="00462E09">
        <w:rPr>
          <w:sz w:val="26"/>
          <w:szCs w:val="26"/>
        </w:rPr>
        <w:t xml:space="preserve"> годов разработаны в соответствии в соответствии со статьями 172, 184.2  Бюджетно</w:t>
      </w:r>
      <w:r>
        <w:rPr>
          <w:sz w:val="26"/>
          <w:szCs w:val="26"/>
        </w:rPr>
        <w:t>го кодекса Российской Федерации</w:t>
      </w:r>
      <w:r w:rsidRPr="00462E09">
        <w:rPr>
          <w:sz w:val="26"/>
          <w:szCs w:val="26"/>
        </w:rPr>
        <w:t xml:space="preserve">  с целью подготовки проекта  </w:t>
      </w:r>
      <w:r w:rsidR="00775603">
        <w:rPr>
          <w:sz w:val="26"/>
          <w:szCs w:val="26"/>
        </w:rPr>
        <w:t>местного</w:t>
      </w:r>
      <w:r w:rsidRPr="00462E09">
        <w:rPr>
          <w:sz w:val="26"/>
          <w:szCs w:val="26"/>
        </w:rPr>
        <w:t xml:space="preserve"> бюджета на очередной финансовый год и плановый период.</w:t>
      </w:r>
    </w:p>
    <w:p w:rsidR="00462E09" w:rsidRPr="00462E09" w:rsidRDefault="00462E09" w:rsidP="00C33B5A">
      <w:pPr>
        <w:pStyle w:val="21"/>
        <w:spacing w:line="360" w:lineRule="auto"/>
        <w:ind w:firstLine="709"/>
        <w:rPr>
          <w:sz w:val="26"/>
          <w:szCs w:val="26"/>
        </w:rPr>
      </w:pPr>
      <w:r w:rsidRPr="00462E09">
        <w:rPr>
          <w:sz w:val="26"/>
          <w:szCs w:val="26"/>
        </w:rPr>
        <w:t>В трехлетней перспективе 202</w:t>
      </w:r>
      <w:r w:rsidR="000D6F00">
        <w:rPr>
          <w:sz w:val="26"/>
          <w:szCs w:val="26"/>
        </w:rPr>
        <w:t>5</w:t>
      </w:r>
      <w:r w:rsidRPr="00462E09">
        <w:rPr>
          <w:sz w:val="26"/>
          <w:szCs w:val="26"/>
        </w:rPr>
        <w:t>-202</w:t>
      </w:r>
      <w:r w:rsidR="000D6F00">
        <w:rPr>
          <w:sz w:val="26"/>
          <w:szCs w:val="26"/>
        </w:rPr>
        <w:t>7</w:t>
      </w:r>
      <w:r w:rsidRPr="00462E09">
        <w:rPr>
          <w:sz w:val="26"/>
          <w:szCs w:val="26"/>
        </w:rPr>
        <w:t xml:space="preserve"> год</w:t>
      </w:r>
      <w:r>
        <w:rPr>
          <w:sz w:val="26"/>
          <w:szCs w:val="26"/>
        </w:rPr>
        <w:t>ов</w:t>
      </w:r>
      <w:r w:rsidRPr="00462E09">
        <w:rPr>
          <w:sz w:val="26"/>
          <w:szCs w:val="26"/>
        </w:rPr>
        <w:t xml:space="preserve"> основной целью реализации налоговой политики   является,  с одной стороны сохранение условий для поддержания устойчивого роста  экономики района, предпринимательской и инвестиционной активности, с другой  стороны  сохранение  бюджетной устойчивости, получения необходимого объема  бюджетных доходов и обеспечение  сбалансированности </w:t>
      </w:r>
      <w:r w:rsidR="0059367F">
        <w:rPr>
          <w:sz w:val="26"/>
          <w:szCs w:val="26"/>
        </w:rPr>
        <w:t xml:space="preserve"> </w:t>
      </w:r>
      <w:r w:rsidR="00775603">
        <w:rPr>
          <w:sz w:val="26"/>
          <w:szCs w:val="26"/>
        </w:rPr>
        <w:t>местного</w:t>
      </w:r>
      <w:r w:rsidR="0059367F">
        <w:rPr>
          <w:sz w:val="26"/>
          <w:szCs w:val="26"/>
        </w:rPr>
        <w:t xml:space="preserve"> </w:t>
      </w:r>
      <w:r w:rsidRPr="00462E09">
        <w:rPr>
          <w:sz w:val="26"/>
          <w:szCs w:val="26"/>
        </w:rPr>
        <w:t>бюджета.</w:t>
      </w:r>
    </w:p>
    <w:p w:rsidR="00775603" w:rsidRDefault="00462E09" w:rsidP="00C33B5A">
      <w:pPr>
        <w:spacing w:after="0" w:line="360" w:lineRule="auto"/>
        <w:ind w:firstLine="709"/>
        <w:jc w:val="both"/>
        <w:rPr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Налоговая политика района  будет выстраиваться  с учетом  изменений федерального и регионального законодательства и последствий их принятия для доходной части</w:t>
      </w:r>
      <w:r w:rsidR="00837FC9">
        <w:rPr>
          <w:rFonts w:ascii="Times New Roman" w:hAnsi="Times New Roman" w:cs="Times New Roman"/>
          <w:sz w:val="26"/>
          <w:szCs w:val="26"/>
        </w:rPr>
        <w:t xml:space="preserve"> местного </w:t>
      </w:r>
      <w:r w:rsidRPr="00C33B5A">
        <w:rPr>
          <w:rFonts w:ascii="Times New Roman" w:hAnsi="Times New Roman" w:cs="Times New Roman"/>
          <w:sz w:val="26"/>
          <w:szCs w:val="26"/>
        </w:rPr>
        <w:t>бюджета.  Она будет  ориентирована  на создание максимально комфортных условий   для  расширения экономической деятельности,  особенно в области малого предпринимательства, а также на дальнейшее снижение масштабов уклонения от нало</w:t>
      </w:r>
      <w:r w:rsidR="00775603" w:rsidRPr="00C33B5A">
        <w:rPr>
          <w:rFonts w:ascii="Times New Roman" w:hAnsi="Times New Roman" w:cs="Times New Roman"/>
          <w:sz w:val="26"/>
          <w:szCs w:val="26"/>
        </w:rPr>
        <w:t>гообложения.</w:t>
      </w:r>
    </w:p>
    <w:p w:rsidR="00775603" w:rsidRDefault="00775603" w:rsidP="00C33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На предстоящий трехлетний  период можно выделить  несколько направлений налоговой политики, которые окажут  влияние на формирование доходной части </w:t>
      </w:r>
      <w:r w:rsidR="009E0C88">
        <w:rPr>
          <w:rFonts w:ascii="Times New Roman" w:hAnsi="Times New Roman" w:cs="Times New Roman"/>
          <w:sz w:val="26"/>
          <w:szCs w:val="26"/>
        </w:rPr>
        <w:t xml:space="preserve"> местного </w:t>
      </w:r>
      <w:r w:rsidR="00837FC9">
        <w:rPr>
          <w:rFonts w:ascii="Times New Roman" w:hAnsi="Times New Roman" w:cs="Times New Roman"/>
          <w:sz w:val="26"/>
          <w:szCs w:val="26"/>
        </w:rPr>
        <w:t xml:space="preserve"> </w:t>
      </w:r>
      <w:r w:rsidRPr="00C33B5A">
        <w:rPr>
          <w:rFonts w:ascii="Times New Roman" w:hAnsi="Times New Roman" w:cs="Times New Roman"/>
          <w:sz w:val="26"/>
          <w:szCs w:val="26"/>
        </w:rPr>
        <w:t>бюджета:</w:t>
      </w:r>
    </w:p>
    <w:p w:rsidR="00775603" w:rsidRPr="00837FC9" w:rsidRDefault="00775603" w:rsidP="00837FC9">
      <w:pPr>
        <w:pStyle w:val="aa"/>
        <w:numPr>
          <w:ilvl w:val="0"/>
          <w:numId w:val="4"/>
        </w:num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7FC9">
        <w:rPr>
          <w:rFonts w:ascii="Times New Roman" w:hAnsi="Times New Roman" w:cs="Times New Roman"/>
          <w:sz w:val="26"/>
          <w:szCs w:val="26"/>
          <w:u w:val="single"/>
        </w:rPr>
        <w:t>Меры по стимулированию  развития малого предпринимательства</w:t>
      </w:r>
      <w:r w:rsidRPr="00837FC9">
        <w:rPr>
          <w:rFonts w:ascii="Times New Roman" w:hAnsi="Times New Roman" w:cs="Times New Roman"/>
          <w:sz w:val="26"/>
          <w:szCs w:val="26"/>
        </w:rPr>
        <w:t>:</w:t>
      </w:r>
    </w:p>
    <w:p w:rsidR="00775603" w:rsidRPr="00C33B5A" w:rsidRDefault="00775603" w:rsidP="00C33B5A">
      <w:pPr>
        <w:numPr>
          <w:ilvl w:val="1"/>
          <w:numId w:val="4"/>
        </w:numPr>
        <w:tabs>
          <w:tab w:val="clear" w:pos="1789"/>
        </w:tabs>
        <w:spacing w:after="0" w:line="36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 финансовая поддержка  предпринимателей;</w:t>
      </w:r>
    </w:p>
    <w:p w:rsidR="00775603" w:rsidRPr="00C33B5A" w:rsidRDefault="00775603" w:rsidP="00C33B5A">
      <w:pPr>
        <w:numPr>
          <w:ilvl w:val="1"/>
          <w:numId w:val="4"/>
        </w:numPr>
        <w:tabs>
          <w:tab w:val="clear" w:pos="1789"/>
        </w:tabs>
        <w:spacing w:after="0" w:line="36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реализация  мероприятий  по имущественной поддержке субъектов малого и среднего предпринимательства;</w:t>
      </w:r>
    </w:p>
    <w:p w:rsidR="00775603" w:rsidRPr="00C33B5A" w:rsidRDefault="00775603" w:rsidP="00C33B5A">
      <w:pPr>
        <w:numPr>
          <w:ilvl w:val="1"/>
          <w:numId w:val="4"/>
        </w:numPr>
        <w:tabs>
          <w:tab w:val="clear" w:pos="1789"/>
        </w:tabs>
        <w:spacing w:after="0" w:line="360" w:lineRule="auto"/>
        <w:ind w:left="850" w:hanging="357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 информационно-консультационная поддержка на базе  районного центра поддержки предпринимательства. </w:t>
      </w:r>
    </w:p>
    <w:p w:rsidR="00775603" w:rsidRPr="00C33B5A" w:rsidRDefault="00C33B5A" w:rsidP="00C33B5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C33B5A">
        <w:rPr>
          <w:rFonts w:ascii="Times New Roman" w:hAnsi="Times New Roman" w:cs="Times New Roman"/>
          <w:sz w:val="26"/>
          <w:szCs w:val="26"/>
          <w:u w:val="single"/>
        </w:rPr>
        <w:t>Повышение собираемости налогов и снижение уровня недоимки:</w:t>
      </w:r>
    </w:p>
    <w:p w:rsidR="00775603" w:rsidRPr="00C33B5A" w:rsidRDefault="00775603" w:rsidP="00C33B5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lastRenderedPageBreak/>
        <w:t>совершенствование налогового администрирования путем усиления взаимодействия с налоговыми органами по реализации комплекса мер, направленных на  обеспечение полноты и своевременности поступлений доходов в  местный бюджет, усиление мер воздействия на плательщиков, имеющих задолженность по платежам, поступающим в местный бюджет;</w:t>
      </w:r>
    </w:p>
    <w:p w:rsidR="00775603" w:rsidRPr="00C33B5A" w:rsidRDefault="00775603" w:rsidP="00C33B5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продолжение работы межведомственной комиссии при Администрации </w:t>
      </w:r>
    </w:p>
    <w:p w:rsidR="00C33B5A" w:rsidRDefault="00775603" w:rsidP="00C33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Первомайского района по укреплению налоговой и бюджетной дисциплины </w:t>
      </w:r>
      <w:proofErr w:type="gramStart"/>
      <w:r w:rsidRPr="00C33B5A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C33B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3B5A" w:rsidRDefault="00775603" w:rsidP="00C33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целью увеличения налоговых поступлений, сокращения недоимки </w:t>
      </w:r>
      <w:proofErr w:type="gramStart"/>
      <w:r w:rsidRPr="00C33B5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C33B5A">
        <w:rPr>
          <w:rFonts w:ascii="Times New Roman" w:hAnsi="Times New Roman" w:cs="Times New Roman"/>
          <w:sz w:val="26"/>
          <w:szCs w:val="26"/>
        </w:rPr>
        <w:t>местный</w:t>
      </w:r>
      <w:r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C33B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5603" w:rsidRPr="00C33B5A" w:rsidRDefault="00775603" w:rsidP="00C33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бюджет;</w:t>
      </w:r>
    </w:p>
    <w:p w:rsidR="00775603" w:rsidRPr="00C33B5A" w:rsidRDefault="00775603" w:rsidP="00C33B5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 совершенствования методов контроля легализации «теневой» заработной платы, выявление организаций, имеющих просроченную задолженность по выплате заработной платы;</w:t>
      </w:r>
    </w:p>
    <w:p w:rsidR="000F2726" w:rsidRDefault="00775603" w:rsidP="000D5DA8">
      <w:pPr>
        <w:numPr>
          <w:ilvl w:val="0"/>
          <w:numId w:val="3"/>
        </w:numPr>
        <w:tabs>
          <w:tab w:val="clear" w:pos="1485"/>
          <w:tab w:val="num" w:pos="709"/>
        </w:tabs>
        <w:spacing w:after="0" w:line="36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выявление организаций и индивидуальных предпринимателей, </w:t>
      </w:r>
      <w:r w:rsidR="000F2726">
        <w:rPr>
          <w:rFonts w:ascii="Times New Roman" w:hAnsi="Times New Roman" w:cs="Times New Roman"/>
          <w:sz w:val="26"/>
          <w:szCs w:val="26"/>
        </w:rPr>
        <w:t xml:space="preserve"> представляю-</w:t>
      </w:r>
    </w:p>
    <w:p w:rsidR="0094535A" w:rsidRDefault="000F2726" w:rsidP="000D5DA8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9453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5603" w:rsidRPr="00C33B5A">
        <w:rPr>
          <w:rFonts w:ascii="Times New Roman" w:hAnsi="Times New Roman" w:cs="Times New Roman"/>
          <w:sz w:val="26"/>
          <w:szCs w:val="26"/>
        </w:rPr>
        <w:t>щих</w:t>
      </w:r>
      <w:proofErr w:type="spellEnd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 нулевую отчетность в налоговые органы при наличии фактически </w:t>
      </w:r>
    </w:p>
    <w:p w:rsidR="00775603" w:rsidRDefault="0094535A" w:rsidP="000D5DA8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75603" w:rsidRPr="00C33B5A">
        <w:rPr>
          <w:rFonts w:ascii="Times New Roman" w:hAnsi="Times New Roman" w:cs="Times New Roman"/>
          <w:sz w:val="26"/>
          <w:szCs w:val="26"/>
        </w:rPr>
        <w:t>осуществляемой финансово-хозяйственной деятельности;</w:t>
      </w:r>
    </w:p>
    <w:p w:rsidR="0094535A" w:rsidRDefault="0094535A" w:rsidP="000D5DA8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обеспечение публичности и прозрачности процесса принятия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>муниципальных</w:t>
      </w:r>
      <w:proofErr w:type="gramEnd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5603" w:rsidRPr="00C33B5A" w:rsidRDefault="0094535A" w:rsidP="000D5DA8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75603" w:rsidRPr="00C33B5A">
        <w:rPr>
          <w:rFonts w:ascii="Times New Roman" w:hAnsi="Times New Roman" w:cs="Times New Roman"/>
          <w:sz w:val="26"/>
          <w:szCs w:val="26"/>
        </w:rPr>
        <w:t>правовых актов в области налогообложения.</w:t>
      </w:r>
    </w:p>
    <w:p w:rsidR="00775603" w:rsidRPr="0094535A" w:rsidRDefault="00775603" w:rsidP="004F45D5">
      <w:pPr>
        <w:pStyle w:val="a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4535A">
        <w:rPr>
          <w:rFonts w:ascii="Times New Roman" w:hAnsi="Times New Roman" w:cs="Times New Roman"/>
          <w:sz w:val="26"/>
          <w:szCs w:val="26"/>
          <w:u w:val="single"/>
        </w:rPr>
        <w:t xml:space="preserve">Реализация мер по  увеличению  неналоговых доходов </w:t>
      </w:r>
      <w:r w:rsidR="000F2726" w:rsidRPr="0094535A">
        <w:rPr>
          <w:rFonts w:ascii="Times New Roman" w:hAnsi="Times New Roman" w:cs="Times New Roman"/>
          <w:sz w:val="26"/>
          <w:szCs w:val="26"/>
          <w:u w:val="single"/>
        </w:rPr>
        <w:t>местного</w:t>
      </w:r>
      <w:r w:rsidRPr="0094535A">
        <w:rPr>
          <w:rFonts w:ascii="Times New Roman" w:hAnsi="Times New Roman" w:cs="Times New Roman"/>
          <w:sz w:val="26"/>
          <w:szCs w:val="26"/>
          <w:u w:val="single"/>
        </w:rPr>
        <w:t xml:space="preserve"> бюджета</w:t>
      </w:r>
      <w:r w:rsidRPr="0094535A">
        <w:rPr>
          <w:rFonts w:ascii="Times New Roman" w:hAnsi="Times New Roman" w:cs="Times New Roman"/>
          <w:sz w:val="26"/>
          <w:szCs w:val="26"/>
        </w:rPr>
        <w:t>:</w:t>
      </w:r>
    </w:p>
    <w:p w:rsidR="0094535A" w:rsidRDefault="0094535A" w:rsidP="004F45D5">
      <w:pPr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 повышение эффективности управления муниципальным имуществом,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4535A" w:rsidRDefault="0094535A" w:rsidP="004F45D5">
      <w:pPr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>обеспечение качественного учета имущества, находящегося в собственности</w:t>
      </w:r>
    </w:p>
    <w:p w:rsidR="00837FC9" w:rsidRDefault="0094535A" w:rsidP="004F45D5">
      <w:pPr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 района, осуществление контроля за использованием объектов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775603" w:rsidRDefault="00837FC9" w:rsidP="004F45D5">
      <w:pPr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собственности;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94535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37FC9" w:rsidRDefault="0094535A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F45D5">
        <w:rPr>
          <w:rFonts w:ascii="Times New Roman" w:hAnsi="Times New Roman" w:cs="Times New Roman"/>
          <w:sz w:val="26"/>
          <w:szCs w:val="26"/>
        </w:rPr>
        <w:t>-проведение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работ по регистрации земельных участков в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>муниципальную</w:t>
      </w:r>
      <w:proofErr w:type="gramEnd"/>
      <w:r w:rsidR="00837FC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4F45D5" w:rsidRDefault="00775603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4F45D5">
        <w:rPr>
          <w:rFonts w:ascii="Times New Roman" w:hAnsi="Times New Roman" w:cs="Times New Roman"/>
          <w:sz w:val="26"/>
          <w:szCs w:val="26"/>
        </w:rPr>
        <w:t xml:space="preserve"> </w:t>
      </w:r>
      <w:r w:rsidRPr="00C33B5A">
        <w:rPr>
          <w:rFonts w:ascii="Times New Roman" w:hAnsi="Times New Roman" w:cs="Times New Roman"/>
          <w:sz w:val="26"/>
          <w:szCs w:val="26"/>
        </w:rPr>
        <w:t>собственность в</w:t>
      </w:r>
      <w:r w:rsidR="000D5DA8">
        <w:rPr>
          <w:rFonts w:ascii="Times New Roman" w:hAnsi="Times New Roman" w:cs="Times New Roman"/>
          <w:sz w:val="26"/>
          <w:szCs w:val="26"/>
        </w:rPr>
        <w:t xml:space="preserve">   </w:t>
      </w:r>
      <w:r w:rsidRPr="00C33B5A">
        <w:rPr>
          <w:rFonts w:ascii="Times New Roman" w:hAnsi="Times New Roman" w:cs="Times New Roman"/>
          <w:sz w:val="26"/>
          <w:szCs w:val="26"/>
        </w:rPr>
        <w:t xml:space="preserve">целях разграничения государственной собственности </w:t>
      </w:r>
      <w:proofErr w:type="gramStart"/>
      <w:r w:rsidRPr="00C33B5A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C33B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45D5" w:rsidRDefault="004F45D5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землю и включения </w:t>
      </w:r>
      <w:r w:rsidR="000D5DA8">
        <w:rPr>
          <w:rFonts w:ascii="Times New Roman" w:hAnsi="Times New Roman" w:cs="Times New Roman"/>
          <w:sz w:val="26"/>
          <w:szCs w:val="26"/>
        </w:rPr>
        <w:t xml:space="preserve">   и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х в реестр объектов муниципальной собственности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5603" w:rsidRDefault="004F45D5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обеспечения роста </w:t>
      </w:r>
      <w:r w:rsidR="000D5DA8">
        <w:rPr>
          <w:rFonts w:ascii="Times New Roman" w:hAnsi="Times New Roman" w:cs="Times New Roman"/>
          <w:sz w:val="26"/>
          <w:szCs w:val="26"/>
        </w:rPr>
        <w:t xml:space="preserve">   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доли поступлений арендной платы за землю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 </w:t>
      </w:r>
      <w:r w:rsidR="00837FC9">
        <w:rPr>
          <w:rFonts w:ascii="Times New Roman" w:hAnsi="Times New Roman" w:cs="Times New Roman"/>
          <w:sz w:val="26"/>
          <w:szCs w:val="26"/>
        </w:rPr>
        <w:t xml:space="preserve"> местный     </w:t>
      </w:r>
    </w:p>
    <w:p w:rsidR="00837FC9" w:rsidRPr="00C33B5A" w:rsidRDefault="00837FC9" w:rsidP="004F45D5">
      <w:pPr>
        <w:tabs>
          <w:tab w:val="num" w:pos="851"/>
        </w:tabs>
        <w:spacing w:after="0" w:line="36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бюджет;</w:t>
      </w:r>
    </w:p>
    <w:p w:rsidR="000D5DA8" w:rsidRDefault="000D5DA8" w:rsidP="004F45D5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реализация комплекса мероприятий по вовлечению земельных участков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5DA8" w:rsidRDefault="000D5DA8" w:rsidP="004F45D5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хозяйственный оборот (собственность, аренда),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>направленных</w:t>
      </w:r>
      <w:proofErr w:type="gramEnd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 на повышение </w:t>
      </w:r>
    </w:p>
    <w:p w:rsidR="00775603" w:rsidRPr="00C33B5A" w:rsidRDefault="00837FC9" w:rsidP="004F45D5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0D5DA8">
        <w:rPr>
          <w:rFonts w:ascii="Times New Roman" w:hAnsi="Times New Roman" w:cs="Times New Roman"/>
          <w:sz w:val="26"/>
          <w:szCs w:val="26"/>
        </w:rPr>
        <w:t xml:space="preserve">  </w:t>
      </w:r>
      <w:r w:rsidR="00775603" w:rsidRPr="00C33B5A">
        <w:rPr>
          <w:rFonts w:ascii="Times New Roman" w:hAnsi="Times New Roman" w:cs="Times New Roman"/>
          <w:sz w:val="26"/>
          <w:szCs w:val="26"/>
        </w:rPr>
        <w:t>удельного веса земельных участков с оформленными правами;</w:t>
      </w:r>
    </w:p>
    <w:p w:rsidR="00775603" w:rsidRPr="00C33B5A" w:rsidRDefault="00775603" w:rsidP="00837FC9">
      <w:pPr>
        <w:numPr>
          <w:ilvl w:val="0"/>
          <w:numId w:val="3"/>
        </w:numPr>
        <w:tabs>
          <w:tab w:val="clear" w:pos="1485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>усиление претензионной работы в отношении должников - арендаторов  муниципального имущества, а также арендаторов земельных участков, государственная собственность на которые не разграничена;</w:t>
      </w:r>
    </w:p>
    <w:p w:rsidR="00837FC9" w:rsidRDefault="00775603" w:rsidP="00837FC9">
      <w:pPr>
        <w:numPr>
          <w:ilvl w:val="0"/>
          <w:numId w:val="3"/>
        </w:numPr>
        <w:tabs>
          <w:tab w:val="clear" w:pos="1485"/>
        </w:tabs>
        <w:spacing w:after="0" w:line="36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C33B5A">
        <w:rPr>
          <w:rFonts w:ascii="Times New Roman" w:hAnsi="Times New Roman" w:cs="Times New Roman"/>
          <w:sz w:val="26"/>
          <w:szCs w:val="26"/>
        </w:rPr>
        <w:t xml:space="preserve">информирование  владельцев  объектов недвижимости о порядке  постановки </w:t>
      </w:r>
    </w:p>
    <w:p w:rsidR="00837FC9" w:rsidRDefault="00837FC9" w:rsidP="00837FC9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на кадастровый учет недвижимого имущества и регистрации права </w:t>
      </w:r>
    </w:p>
    <w:p w:rsidR="00837FC9" w:rsidRDefault="00837FC9" w:rsidP="00837FC9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</w:t>
      </w:r>
      <w:r w:rsidR="00775603" w:rsidRPr="00C33B5A">
        <w:rPr>
          <w:rFonts w:ascii="Times New Roman" w:hAnsi="Times New Roman" w:cs="Times New Roman"/>
          <w:sz w:val="26"/>
          <w:szCs w:val="26"/>
        </w:rPr>
        <w:t xml:space="preserve">обственности на них, передача в налоговую службу уточненных сведений о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5603" w:rsidRPr="00C33B5A" w:rsidRDefault="00837FC9" w:rsidP="00837FC9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775603" w:rsidRPr="00C33B5A">
        <w:rPr>
          <w:rFonts w:ascii="Times New Roman" w:hAnsi="Times New Roman" w:cs="Times New Roman"/>
          <w:sz w:val="26"/>
          <w:szCs w:val="26"/>
        </w:rPr>
        <w:t>правообладателях</w:t>
      </w:r>
      <w:proofErr w:type="gramEnd"/>
      <w:r w:rsidR="00775603" w:rsidRPr="00C33B5A">
        <w:rPr>
          <w:rFonts w:ascii="Times New Roman" w:hAnsi="Times New Roman" w:cs="Times New Roman"/>
          <w:sz w:val="26"/>
          <w:szCs w:val="26"/>
        </w:rPr>
        <w:t xml:space="preserve"> ранее учтенных участков и объектов недвижимости.</w:t>
      </w:r>
    </w:p>
    <w:p w:rsidR="00775603" w:rsidRDefault="00775603" w:rsidP="00CC3318">
      <w:pPr>
        <w:spacing w:after="0" w:line="240" w:lineRule="auto"/>
        <w:ind w:firstLine="709"/>
        <w:jc w:val="center"/>
        <w:rPr>
          <w:sz w:val="26"/>
          <w:szCs w:val="26"/>
        </w:rPr>
      </w:pPr>
    </w:p>
    <w:p w:rsidR="00CC3318" w:rsidRPr="00CC3318" w:rsidRDefault="00CC3318" w:rsidP="00CC3318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i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i/>
          <w:sz w:val="26"/>
          <w:szCs w:val="26"/>
        </w:rPr>
        <w:t xml:space="preserve"> Реализация налоговой политики в 2023 и 2024 годах</w:t>
      </w:r>
    </w:p>
    <w:p w:rsidR="00CC3318" w:rsidRPr="00CC3318" w:rsidRDefault="00CC3318" w:rsidP="00CC3318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6"/>
          <w:szCs w:val="26"/>
          <w:highlight w:val="yellow"/>
        </w:rPr>
      </w:pPr>
    </w:p>
    <w:p w:rsidR="00CC3318" w:rsidRDefault="00CC3318" w:rsidP="00CC3318">
      <w:pPr>
        <w:numPr>
          <w:ilvl w:val="0"/>
          <w:numId w:val="9"/>
        </w:numPr>
        <w:spacing w:after="0" w:line="240" w:lineRule="auto"/>
        <w:rPr>
          <w:rFonts w:ascii="PT Astra Serif" w:eastAsia="Calibri" w:hAnsi="PT Astra Serif" w:cs="Times New Roman"/>
          <w:b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sz w:val="26"/>
          <w:szCs w:val="26"/>
        </w:rPr>
        <w:t>Введение единого налогового счета (далее – ЕНС).</w:t>
      </w:r>
    </w:p>
    <w:p w:rsidR="004F45D5" w:rsidRPr="00CC3318" w:rsidRDefault="004F45D5" w:rsidP="004F45D5">
      <w:pPr>
        <w:spacing w:after="0" w:line="240" w:lineRule="auto"/>
        <w:ind w:left="709"/>
        <w:rPr>
          <w:rFonts w:ascii="PT Astra Serif" w:eastAsia="Calibri" w:hAnsi="PT Astra Serif" w:cs="Times New Roman"/>
          <w:b/>
          <w:sz w:val="26"/>
          <w:szCs w:val="26"/>
        </w:rPr>
      </w:pP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С 2023 года действует новый порядок уплаты налогов и других обязательных платежей – институт ЕНС. Установлены: единый срок сдачи отчетности - 25-е число каждого месяца и единый срок уплаты налогов —28-е число каждого месяца (за исключением ряда платежей). Дополнительно введена обязанность сдачи налогоплательщиками в налоговый орган уведомления об исчисленных суммах налога за текущий расчетный период.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Вместе с тем, в 2023 году были выявлены многочисленные факты, свидетельствующие о непредставлении юридическими лицами и индивидуальными предпринимателями налоговых уведомлений о начислениях по налогам, либо ошибочном их заполнении (неверно указаны коды отчетного периода, ОКТМО и т.п.). Данные факты привели к </w:t>
      </w:r>
      <w:proofErr w:type="spellStart"/>
      <w:r w:rsidRPr="004F45D5">
        <w:rPr>
          <w:rFonts w:ascii="Times New Roman" w:eastAsia="Calibri" w:hAnsi="Times New Roman" w:cs="Times New Roman"/>
          <w:sz w:val="26"/>
          <w:szCs w:val="26"/>
        </w:rPr>
        <w:t>нераспределению</w:t>
      </w:r>
      <w:proofErr w:type="spellEnd"/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 платежей по налогам с ЕНС в  местные бюджеты, либо к изъятию из бюджетов ранее уплаченных сумм налога в счет оплаты других федеральных налогов и сборов.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В целях нивелирования негативных последствий Федеральным законом от 29.05.2023 года № 196-ФЗ внесены изменения в последовательность списания денежных средств с ЕНС, предусматривающие приоритетность зачисления налога на доходы физических лиц (далее - НДФЛ).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Кроме того, с 1 января 2024 года Федеральным законом от 27.11.2023 года          № 539-ФЗ установлены два срока ежемесячного перечисления налоговыми агентами НДФЛ (не позднее 28-го числа текущего месяца, не позднее 5-го числа следующего месяца).</w:t>
      </w:r>
    </w:p>
    <w:p w:rsidR="00CC3318" w:rsidRPr="00CC3318" w:rsidRDefault="00CC3318" w:rsidP="00CC3318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</w:p>
    <w:p w:rsidR="00CC3318" w:rsidRDefault="00CC3318" w:rsidP="00CC3318">
      <w:pPr>
        <w:numPr>
          <w:ilvl w:val="0"/>
          <w:numId w:val="9"/>
        </w:numPr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Мероприятия по совершенствованию налоговой нагрузки.</w:t>
      </w:r>
    </w:p>
    <w:p w:rsidR="004F45D5" w:rsidRPr="00CC3318" w:rsidRDefault="004F45D5" w:rsidP="004F45D5">
      <w:pPr>
        <w:spacing w:after="0" w:line="240" w:lineRule="auto"/>
        <w:ind w:left="1069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b/>
          <w:i/>
          <w:sz w:val="26"/>
          <w:szCs w:val="26"/>
        </w:rPr>
        <w:t>На федеральном уровне</w:t>
      </w:r>
      <w:r w:rsidRPr="004F45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для предотвращения влияния отрицательных геополитических и внешнеэкономических факторов продолжают действовать ранее принятые меры, в том числе: 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1) с 2023 года отменен повышающий коэффициент при расчете транспортного налога для автомобилей стоимостью: от 3-х до 5-ти млн. рублей, равный 1,1, от 5-ти до 10-ти млн. рублей, равный 2. Коэффициент равный 3 - применят только для транспорта, стоимость которого выше 10-ти млн. рублей;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2) введен мораторий на рост кадастровой оценки при расчете имущественных налогов за 2023 год. При расчете налогов учитывается кадастровая стоимость, применяемая в 2022 году, если она меньше кадастровой стоимости, введенной с 1-го января 2023 года;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F45D5">
        <w:rPr>
          <w:rFonts w:ascii="Times New Roman" w:eastAsia="Calibri" w:hAnsi="Times New Roman" w:cs="Times New Roman"/>
          <w:sz w:val="26"/>
          <w:szCs w:val="26"/>
        </w:rPr>
        <w:t>3) повышен с 1 января 2024 года размер социальных вычетов по исчислению НДФЛ: - на лечение, собственное обучение, покупку лекарств — со 120 тыс. рублей до 150 тыс. рублей; - на обучение ребенка — с 50 тыс. рублей до 110 тыс. рублей (в соответствии с пунктом 1 статьи 1 Федерального закона от 28.04.2023 года № 159-ФЗ);</w:t>
      </w:r>
      <w:proofErr w:type="gramEnd"/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4) продлен с 2024 года до 2026 года по налогу на прибыль организаций временный порядок переноса убытков прошлых лет в размере не более 50% (Федеральный закон от 31.07.2023 года № 389-ФЗ);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5) с 2024 года в отношении жилых помещений, гаражей, </w:t>
      </w:r>
      <w:proofErr w:type="spellStart"/>
      <w:r w:rsidRPr="004F45D5">
        <w:rPr>
          <w:rFonts w:ascii="Times New Roman" w:eastAsia="Calibri" w:hAnsi="Times New Roman" w:cs="Times New Roman"/>
          <w:sz w:val="26"/>
          <w:szCs w:val="26"/>
        </w:rPr>
        <w:t>машино</w:t>
      </w:r>
      <w:proofErr w:type="spellEnd"/>
      <w:r w:rsidRPr="004F45D5">
        <w:rPr>
          <w:rFonts w:ascii="Times New Roman" w:eastAsia="Calibri" w:hAnsi="Times New Roman" w:cs="Times New Roman"/>
          <w:sz w:val="26"/>
          <w:szCs w:val="26"/>
        </w:rPr>
        <w:t>-мест, которые принадлежат личному фонду на праве собственности, и налоговая база в отношении которых определяется как кадастровая стоимость (кроме объектов, кадастровая стоимость которых превышает 300 млн. рублей), законами субъектов Российской Федерации устанавливаются налоговые ставки в размере до 0,3% (Федеральный закон от 31.07.2023 года № 389-ФЗ).</w:t>
      </w:r>
      <w:proofErr w:type="gramEnd"/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 По данным налоговых органов на территории Томской области личные фонды не зарегистрированы, обращения об установлении рассматриваемой ставки не поступали, в связи с чем, отсутствовала необходимость о корректировке регионального законодательства;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F45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увеличены с 1 мая 2024 года акцизы на ряд алкогольной продукции, в том числе на вина, фруктовые вина и плодовую алкогольную продукцию: в 2024 году – с </w:t>
      </w:r>
      <w:r w:rsidRPr="004F45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36 рублей за литр до 108 рублей, в 2025 году с 37 рублей до 112 рублей, в 2026 году – с 38 рублей до 116 рублей (Федеральный закон от 27.11.2023 года № 539-ФЗ).</w:t>
      </w:r>
      <w:proofErr w:type="gramEnd"/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b/>
          <w:i/>
          <w:sz w:val="26"/>
          <w:szCs w:val="26"/>
        </w:rPr>
        <w:t>На региональном уровне</w:t>
      </w:r>
      <w:r w:rsidRPr="004F45D5">
        <w:rPr>
          <w:rFonts w:ascii="Times New Roman" w:eastAsia="Calibri" w:hAnsi="Times New Roman" w:cs="Times New Roman"/>
          <w:sz w:val="26"/>
          <w:szCs w:val="26"/>
        </w:rPr>
        <w:t>, с 2022 года на три года освобождены от уплаты транспортного налога жители Томской области - участники Специальной военной операции на одно транспортное средство (по выбору).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В целях совершенствования механизма предоставления льготы организациям – концессионерам, в отношении имущества, переданного концессионерам и (или) созданного (реконструированного) ими в соответствии с концессионными соглашениями, </w:t>
      </w:r>
      <w:proofErr w:type="spellStart"/>
      <w:r w:rsidRPr="004F45D5">
        <w:rPr>
          <w:rFonts w:ascii="Times New Roman" w:eastAsia="Calibri" w:hAnsi="Times New Roman" w:cs="Times New Roman"/>
          <w:sz w:val="26"/>
          <w:szCs w:val="26"/>
        </w:rPr>
        <w:t>концедентом</w:t>
      </w:r>
      <w:proofErr w:type="spellEnd"/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 по которым выступает Томская область или муниципальное образование Томской области, в 2023 году были приняты поправки, предусматривающие продление действия льготы на 3 года в отношении концессионных соглашений, заключенных с 2024 года по 2026 год включительно, и</w:t>
      </w:r>
      <w:proofErr w:type="gramEnd"/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 её распространение на весь период действия концессионного соглашения.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В целях оказания поддержки субъектам малого и среднего предпринимательства на территории Томской области в рассматриваемом периоде приняты следующие меры: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- не повышалась пониженная налоговая ставка по упрощенной системе налогообложения (далее – УСН) (ставка УСН установлена с 2009 года в размере 10 % вместо 15 % - максимально возможной в Налоговом Кодексе Российской Федерации), для налогоплательщиков налога, выбравших в качестве объекта налогообложения доходы, уменьшенные на величину расходов;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- не индексировались с 2021 года размеры потенциально возможного к получению годового дохода для индивидуальных предпринимателей, применяющих патентную систему налогообложения (далее - ПСН);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F45D5">
        <w:rPr>
          <w:rFonts w:ascii="Times New Roman" w:eastAsia="Calibri" w:hAnsi="Times New Roman" w:cs="Times New Roman"/>
          <w:sz w:val="26"/>
          <w:szCs w:val="26"/>
        </w:rPr>
        <w:t>- продлены до 31.12.2024 года</w:t>
      </w:r>
      <w:r w:rsidRPr="004F45D5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 w:rsidRPr="004F45D5">
        <w:rPr>
          <w:rFonts w:ascii="Times New Roman" w:eastAsia="Calibri" w:hAnsi="Times New Roman" w:cs="Times New Roman"/>
          <w:sz w:val="26"/>
          <w:szCs w:val="26"/>
        </w:rPr>
        <w:t>«налоговые каникулы» по УСН и ПСН для индивидуальных предпринимателей, впервые зарегистрированных и осуществляющих предпринимательскую деятельность в производственной, социальной и (или) научной сферах, а также в сфере бытовых услуг населению, согласно установленному перечню.</w:t>
      </w:r>
      <w:proofErr w:type="gramEnd"/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 xml:space="preserve">На 2024 год размер коэффициента, отражающий региональные особенности рынка труда, сохранен на уровне 2023-го и 2022 годов – в размере 2,0, с учетом </w:t>
      </w:r>
      <w:r w:rsidRPr="004F45D5">
        <w:rPr>
          <w:rFonts w:ascii="Times New Roman" w:eastAsia="Calibri" w:hAnsi="Times New Roman" w:cs="Times New Roman"/>
          <w:sz w:val="26"/>
          <w:szCs w:val="26"/>
        </w:rPr>
        <w:lastRenderedPageBreak/>
        <w:t>которого стоимость патента для иностранных граждан на территории Томской области составляет 5 760 рублей в месяц.</w:t>
      </w:r>
    </w:p>
    <w:p w:rsidR="00CC3318" w:rsidRPr="004F45D5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Постановлением Губернатора Томской области от 16.07.2024 года № 60 с 01.11.2024 года на территории Томской области введён запрет на привлечение хозяйствующими субъектами иностранных граждан, осуществляющих трудовую деятельность на основании патентов, по 20-ти видам экономической деятельности (в том числе: производство хлеба и мучных кондитерских изделий, готовых пищевых продуктов, детского питания; торговля розничная в неспециализированных магазинах, в специализированных магазинах пищевыми продуктами, напитками, табачными изделиями, телекоммуникационным оборудованием; деятельность сухопутного пассажирского транспорта, такси; по предоставлению мест для временного проживания; в сфере телекоммуникаций и информационных услуг; по трудоустройству и подбору персонала; по обеспечению безопасности; в области спорта; общее, профессиональное среднее и высшее образование).</w:t>
      </w:r>
    </w:p>
    <w:p w:rsidR="00CC3318" w:rsidRDefault="00CC3318" w:rsidP="004F45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45D5">
        <w:rPr>
          <w:rFonts w:ascii="Times New Roman" w:eastAsia="Calibri" w:hAnsi="Times New Roman" w:cs="Times New Roman"/>
          <w:sz w:val="26"/>
          <w:szCs w:val="26"/>
        </w:rPr>
        <w:t>С 2024 года снижен минимальный срок владения жильем с 5-ти лет до 1-го месяца для физических лиц при продаже недвижимости муниципалитету для покупки квартир детям-сиротам и переселению граждан из аварийного жилищного фонда в целях освобождения от уплаты НДФЛ.</w:t>
      </w:r>
    </w:p>
    <w:p w:rsidR="004F45D5" w:rsidRPr="004F45D5" w:rsidRDefault="004F45D5" w:rsidP="006013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 местном уровне,</w:t>
      </w:r>
    </w:p>
    <w:p w:rsidR="00CC3318" w:rsidRPr="00CC3318" w:rsidRDefault="00CC3318" w:rsidP="006013EA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proofErr w:type="gramStart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В августе 2024 года создана </w:t>
      </w:r>
      <w:r w:rsidR="004F45D5">
        <w:rPr>
          <w:rFonts w:ascii="PT Astra Serif" w:eastAsia="Calibri" w:hAnsi="PT Astra Serif" w:cs="Times New Roman"/>
          <w:sz w:val="26"/>
          <w:szCs w:val="26"/>
        </w:rPr>
        <w:t xml:space="preserve">рабочая группа Первомайского района </w:t>
      </w:r>
      <w:r w:rsidRPr="00CC3318">
        <w:rPr>
          <w:rFonts w:ascii="PT Astra Serif" w:eastAsia="Calibri" w:hAnsi="PT Astra Serif" w:cs="Times New Roman"/>
          <w:sz w:val="26"/>
          <w:szCs w:val="26"/>
        </w:rPr>
        <w:t>межведомственн</w:t>
      </w:r>
      <w:r w:rsidR="004F45D5">
        <w:rPr>
          <w:rFonts w:ascii="PT Astra Serif" w:eastAsia="Calibri" w:hAnsi="PT Astra Serif" w:cs="Times New Roman"/>
          <w:sz w:val="26"/>
          <w:szCs w:val="26"/>
        </w:rPr>
        <w:t>ой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комисси</w:t>
      </w:r>
      <w:r w:rsidR="004F45D5">
        <w:rPr>
          <w:rFonts w:ascii="PT Astra Serif" w:eastAsia="Calibri" w:hAnsi="PT Astra Serif" w:cs="Times New Roman"/>
          <w:sz w:val="26"/>
          <w:szCs w:val="26"/>
        </w:rPr>
        <w:t>и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4F45D5">
        <w:rPr>
          <w:rFonts w:ascii="PT Astra Serif" w:eastAsia="Calibri" w:hAnsi="PT Astra Serif" w:cs="Times New Roman"/>
          <w:sz w:val="26"/>
          <w:szCs w:val="26"/>
        </w:rPr>
        <w:t xml:space="preserve">Томской области 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по противодействию нелегальной занятости в целях обеспечения единой государственной политики в рамках реализации статьи 67 Федерального закона от 12.12.2023 года  № 565-ФЗ «О занятости населения в Российской Федерации» и постановления Правительства Российской Федерации от 03.05.2024 года № 571 «Об утверждении положения о создании и деятельности межведомственных комиссий субъектов Российской</w:t>
      </w:r>
      <w:proofErr w:type="gramEnd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 Федерации по противодействию нелегальной занятости» (</w:t>
      </w:r>
      <w:r w:rsidR="006013EA">
        <w:rPr>
          <w:rFonts w:ascii="PT Astra Serif" w:eastAsia="Calibri" w:hAnsi="PT Astra Serif" w:cs="Times New Roman"/>
          <w:sz w:val="26"/>
          <w:szCs w:val="26"/>
        </w:rPr>
        <w:t>П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остановление Администрации </w:t>
      </w:r>
      <w:r w:rsidR="006013EA">
        <w:rPr>
          <w:rFonts w:ascii="PT Astra Serif" w:eastAsia="Calibri" w:hAnsi="PT Astra Serif" w:cs="Times New Roman"/>
          <w:sz w:val="26"/>
          <w:szCs w:val="26"/>
        </w:rPr>
        <w:t>Первомайского района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от </w:t>
      </w:r>
      <w:r w:rsidR="006013EA">
        <w:rPr>
          <w:rFonts w:ascii="PT Astra Serif" w:eastAsia="Calibri" w:hAnsi="PT Astra Serif" w:cs="Times New Roman"/>
          <w:sz w:val="26"/>
          <w:szCs w:val="26"/>
        </w:rPr>
        <w:t>21</w:t>
      </w:r>
      <w:r w:rsidRPr="00CC3318">
        <w:rPr>
          <w:rFonts w:ascii="PT Astra Serif" w:eastAsia="Calibri" w:hAnsi="PT Astra Serif" w:cs="Times New Roman"/>
          <w:sz w:val="26"/>
          <w:szCs w:val="26"/>
        </w:rPr>
        <w:t xml:space="preserve">.08.2024 года   № </w:t>
      </w:r>
      <w:r w:rsidR="006013EA">
        <w:rPr>
          <w:rFonts w:ascii="PT Astra Serif" w:eastAsia="Calibri" w:hAnsi="PT Astra Serif" w:cs="Times New Roman"/>
          <w:sz w:val="26"/>
          <w:szCs w:val="26"/>
        </w:rPr>
        <w:t>218</w:t>
      </w:r>
      <w:r w:rsidRPr="00CC3318">
        <w:rPr>
          <w:rFonts w:ascii="PT Astra Serif" w:eastAsia="Calibri" w:hAnsi="PT Astra Serif" w:cs="Times New Roman"/>
          <w:sz w:val="26"/>
          <w:szCs w:val="26"/>
        </w:rPr>
        <w:t>).</w:t>
      </w:r>
    </w:p>
    <w:p w:rsidR="00CC3318" w:rsidRPr="00CC3318" w:rsidRDefault="00CC3318" w:rsidP="004575CD">
      <w:pPr>
        <w:numPr>
          <w:ilvl w:val="0"/>
          <w:numId w:val="10"/>
        </w:numPr>
        <w:spacing w:after="0" w:line="360" w:lineRule="auto"/>
        <w:ind w:hanging="502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 xml:space="preserve">В 2024 году </w:t>
      </w:r>
      <w:proofErr w:type="gramStart"/>
      <w:r w:rsidRPr="00CC3318">
        <w:rPr>
          <w:rFonts w:ascii="PT Astra Serif" w:eastAsia="Calibri" w:hAnsi="PT Astra Serif" w:cs="Times New Roman"/>
          <w:sz w:val="26"/>
          <w:szCs w:val="26"/>
        </w:rPr>
        <w:t>утверждены</w:t>
      </w:r>
      <w:proofErr w:type="gramEnd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и реализуются:</w:t>
      </w:r>
    </w:p>
    <w:p w:rsidR="00CC3318" w:rsidRPr="00CC3318" w:rsidRDefault="00CC3318" w:rsidP="006013EA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proofErr w:type="gramStart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- План мероприятий, направленных на вовлечение объектов недвижимого имущества в налоговый оборот в рамках межведомственного взаимодействия с участием Управления </w:t>
      </w:r>
      <w:proofErr w:type="spellStart"/>
      <w:r w:rsidRPr="00CC3318">
        <w:rPr>
          <w:rFonts w:ascii="PT Astra Serif" w:eastAsia="Calibri" w:hAnsi="PT Astra Serif" w:cs="Times New Roman"/>
          <w:sz w:val="26"/>
          <w:szCs w:val="26"/>
        </w:rPr>
        <w:t>Росреестра</w:t>
      </w:r>
      <w:proofErr w:type="spellEnd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по Томской области, УФНС России по Томской </w:t>
      </w:r>
      <w:r w:rsidRPr="00CC3318">
        <w:rPr>
          <w:rFonts w:ascii="PT Astra Serif" w:eastAsia="Calibri" w:hAnsi="PT Astra Serif" w:cs="Times New Roman"/>
          <w:sz w:val="26"/>
          <w:szCs w:val="26"/>
        </w:rPr>
        <w:lastRenderedPageBreak/>
        <w:t>области, Контрольно-счетной палаты Томской области, а также органов местного самоуправления, подготовленный по результатам экспертно-аналитического мероприятия «Анализ результатов исполнения по состоянию на 1 августа 2023 года рекомендаций по проведению организационных мероприятий по инвентаризации и выявлению</w:t>
      </w:r>
      <w:proofErr w:type="gramEnd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пользователей объектов недвижимости без регистрации прав на эти объекты, по уточнению отсутствующих характеристик объектов, необходимых для принятия на налоговый учет»;</w:t>
      </w:r>
    </w:p>
    <w:p w:rsidR="00CC3318" w:rsidRPr="00CC3318" w:rsidRDefault="00CC3318" w:rsidP="006013EA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proofErr w:type="gramStart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- План мероприятий, направленных на вовлечение земельных участков в налоговый оборот в рамках межведомственного взаимодействия с участием Управления </w:t>
      </w:r>
      <w:proofErr w:type="spellStart"/>
      <w:r w:rsidRPr="00CC3318">
        <w:rPr>
          <w:rFonts w:ascii="PT Astra Serif" w:eastAsia="Calibri" w:hAnsi="PT Astra Serif" w:cs="Times New Roman"/>
          <w:sz w:val="26"/>
          <w:szCs w:val="26"/>
        </w:rPr>
        <w:t>Росреестра</w:t>
      </w:r>
      <w:proofErr w:type="spellEnd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по Томской области, УФНС России по Томской области, Контрольно-счетной палаты Томской области, а также органов местного самоуправления, подготовленный по результатам экспертно-аналитического мероприятия «Анализ влияния результатов проведенной кадастровой оценки земельных участков, расположенных на территории Томской области, на доходы консолидированного бюджета Томской области, проведенного</w:t>
      </w:r>
      <w:proofErr w:type="gramEnd"/>
      <w:r w:rsidRPr="00CC3318">
        <w:rPr>
          <w:rFonts w:ascii="PT Astra Serif" w:eastAsia="Calibri" w:hAnsi="PT Astra Serif" w:cs="Times New Roman"/>
          <w:sz w:val="26"/>
          <w:szCs w:val="26"/>
        </w:rPr>
        <w:t xml:space="preserve"> в соответствии с пунктом 14 плана работы Контрольно-счетной палаты на 2023 год, утвержденного приказом председателя Контрольно-счетной палаты Томской области от 30 декабря 2022 года № 63» (далее – Дорожные карты).</w:t>
      </w:r>
    </w:p>
    <w:p w:rsidR="00CC3318" w:rsidRPr="00CC3318" w:rsidRDefault="00CC3318" w:rsidP="00CC3318">
      <w:pPr>
        <w:tabs>
          <w:tab w:val="left" w:pos="5880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</w:p>
    <w:p w:rsidR="00CC3318" w:rsidRPr="00CC3318" w:rsidRDefault="00CC3318" w:rsidP="00A50C6B">
      <w:pPr>
        <w:spacing w:after="0" w:line="360" w:lineRule="auto"/>
        <w:jc w:val="center"/>
        <w:rPr>
          <w:rFonts w:ascii="PT Astra Serif" w:eastAsia="Calibri" w:hAnsi="PT Astra Serif" w:cs="Times New Roman"/>
          <w:b/>
          <w:i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i/>
          <w:sz w:val="26"/>
          <w:szCs w:val="26"/>
        </w:rPr>
        <w:t>Основные меры в области налоговой политики, планируемые к реализации в 2025 году и в плановом периоде 2026 и 2027 годов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b/>
          <w:strike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sz w:val="26"/>
          <w:szCs w:val="26"/>
        </w:rPr>
        <w:t>1. Системное изменение на федеральном уровне налогообложения корпоративных и личных доходов с 2025 года.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12 июля 2024 года в Налоговый кодекс Российской Федерации и отдельные законодательные акты Российской Федерации внесены изменения, предусматривающие с 2025 года комплексное системное изменение параметров налоговой системы Российской Федерации в части налогообложения корпоративных и личных доходов с перераспределением между бюджетами бюджетной системы Российской Федерации (Федеральный закон от 12.07.2024 года № 176-ФЗ).</w:t>
      </w:r>
      <w:proofErr w:type="gramEnd"/>
    </w:p>
    <w:p w:rsidR="00CC3318" w:rsidRPr="00CC3318" w:rsidRDefault="00CC3318" w:rsidP="004575CD">
      <w:pPr>
        <w:numPr>
          <w:ilvl w:val="0"/>
          <w:numId w:val="11"/>
        </w:numPr>
        <w:spacing w:after="0" w:line="360" w:lineRule="auto"/>
        <w:jc w:val="both"/>
        <w:rPr>
          <w:rFonts w:ascii="PT Astra Serif" w:eastAsia="Calibri" w:hAnsi="PT Astra Serif" w:cs="Times New Roman"/>
          <w:b/>
          <w:sz w:val="26"/>
          <w:szCs w:val="26"/>
        </w:rPr>
      </w:pPr>
      <w:r w:rsidRPr="00CC3318">
        <w:rPr>
          <w:rFonts w:ascii="PT Astra Serif" w:eastAsia="Calibri" w:hAnsi="PT Astra Serif" w:cs="Times New Roman"/>
          <w:b/>
          <w:i/>
          <w:sz w:val="26"/>
          <w:szCs w:val="26"/>
        </w:rPr>
        <w:t>НДФЛ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 xml:space="preserve">С 01.01.2025 года водится прогрессивная шкала ставок, которая зависит от уровня годового дохода физического лица. Вместо двух видов ставок 13% и 15% </w:t>
      </w:r>
      <w:r w:rsidRPr="00CC3318">
        <w:rPr>
          <w:rFonts w:ascii="PT Astra Serif" w:eastAsia="Calibri" w:hAnsi="PT Astra Serif" w:cs="Times New Roman"/>
          <w:sz w:val="26"/>
          <w:szCs w:val="26"/>
        </w:rPr>
        <w:lastRenderedPageBreak/>
        <w:t xml:space="preserve">(сумма годового дохода превышает 5 млн. рублей) - вводятся пять новых видов ставок: 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13% — менее 2,4 млн. рублей годового дохода;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15% — от 2,4 млн. рублей до 5 млн. рублей годового дохода;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18% — от 5 млн. рублей до 20 млн. рублей годового дохода;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20% — от 20 млн. рублей до 50 млн. рублей годового дохода;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22% — более 50 млн. рублей годового дохода.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Ранее действующие ставки НДФЛ на доходы от реализации имущества и в виде дивидендов сохранены, однако ставка в размере 13% — будет удерживаться с размера годового дохода до 2,4 млн. рублей (вместо 5 млн. рублей); 15% —с размера годового дохода свыше 2,4 млн. рублей (вместо 5 млн. рублей).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С 2025 года в 2 раза произойдет повышение стандартных вычетов на второго (с 1,4 тыс. рублей до 2,8 тыс. рублей) и третьего (с 3 тыс. рублей до 6 тыс. рублей) ребёнка при одновременном увеличении порогового дохода для вычета с 350 тыс. рублей до 450 тыс. рублей.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Кроме того, с 2025 года вводится новый стандартный налоговый вычет по НДФЛ. Вычет в размере 18 тыс. рублей за год предусмотрен для лиц, выполнивших нормативы испытаний Всероссийского физкультурно-спортивного комплекса «Готов к труду и обороне» согласно возрастной группе и награжденных знаком отличия, а также прошедших в соответствующем календарном году диспансеризацию.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Также вводится ежегодная выплата работающим родителям, имеющим двух и более детей («</w:t>
      </w:r>
      <w:proofErr w:type="gramStart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налоговый</w:t>
      </w:r>
      <w:proofErr w:type="gramEnd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proofErr w:type="spellStart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кэшбек</w:t>
      </w:r>
      <w:proofErr w:type="spellEnd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»). Семьи с детьми с невысоким доходом (менее 1,5 прожиточного минимума) смогут снизить фактическую ставку НДФЛ с 13% до 6%. Вычет можно получить, начиная с 2026 года за 2025 год.</w:t>
      </w:r>
    </w:p>
    <w:p w:rsidR="00CC3318" w:rsidRPr="00CC3318" w:rsidRDefault="00CC3318" w:rsidP="004575CD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  <w:t>Налог на прибыль организаций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Размер ставки по налогу на прибыль организаций в целом увеличен с 20% до 25% за счет роста ставки налога, зачисляемого в федеральный бюджет (с 3% до 8%).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Вместе с тем, в целях создания дополнительных стимулов для развития инновационной и инвестиционной деятельности: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для IT-компаний «нулевая» ставка по налогу на прибыль организаций на 2025-2030 годы </w:t>
      </w:r>
      <w:proofErr w:type="gramStart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заменяется на ставку</w:t>
      </w:r>
      <w:proofErr w:type="gramEnd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в размере 5% (полностью зачисляется в </w:t>
      </w: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федеральный бюджет), а «нулевая» ставка, подлежащая зачислению в региональные бюджеты» - продлевается до 2030 года;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proofErr w:type="gramStart"/>
      <w:r w:rsidRPr="00CC3318">
        <w:rPr>
          <w:rFonts w:ascii="PT Astra Serif" w:eastAsia="Calibri" w:hAnsi="PT Astra Serif" w:cs="Times New Roman"/>
          <w:sz w:val="26"/>
          <w:szCs w:val="26"/>
        </w:rPr>
        <w:t>- для налогоплательщиков - российских организаций, включенных в реестр малых технологических компаний в соответствии с Федеральным законом от 4 августа 2023 года № 478-ФЗ «О развитии технологических компаний в Российской Федерации» (далее – МТК), законами субъектов Российской Федерации в 2025 - 2030 годах может устанавливаться пониженная налоговая ставка по налогу на прибыль организаций, подлежащему зачислению в бюджеты субъектов Российской Федерации.</w:t>
      </w:r>
      <w:proofErr w:type="gramEnd"/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вводятся повышающие коэффициенты по расходам на НИОКР, по расходам на программы для ЭВМ, которые относятся к сфере искусственного интеллекта, которые увеличиваются с 1,5 до 2;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вводится федеральный инвестиционный вычет для приоритетных отраслей, параметры которого определит Правительство Российской Федерации. Он позволит уменьшить часть налога на прибыль организаций, зачисляемую в федеральный бюджет;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продляется на бессрочной основе возможность применения инвестиционного налогового вычета (далее - </w:t>
      </w:r>
      <w:proofErr w:type="gramStart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ИНВ</w:t>
      </w:r>
      <w:proofErr w:type="gramEnd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) и режима региональных инвестиционных проектов (далее - РИП), при этом для участников РИП «нулевая» ставка по указанному налогу, зачисляемому в федеральный бюджет, будет действовать бессрочно.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  <w:t>3) Имущественные налоги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С 2025 года для недвижимого имущества, кадастровая стоимость которого превышает 300 млн. рублей, законами субъектов Российской Федерации и правовыми актами представительных органов муниципальных образований могут быть установлены повышенные ставки по налогу на имущество организаций и налогу на имущество физических лиц - до 2,5% (вместо ранее установленного предельного значения ставки - до 2%).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 xml:space="preserve">С 2025 года в отношении земельных участков с кадастровой стоимостью более 300 млн. рублей нормативными правовыми актами представительных органов муниципальных образований может быть установлена максимальная ставка по земельному налогу до 1,5% (вместо ранее установленного предельного значения ставки </w:t>
      </w:r>
      <w:proofErr w:type="gramStart"/>
      <w:r w:rsidRPr="00CC3318">
        <w:rPr>
          <w:rFonts w:ascii="PT Astra Serif" w:eastAsia="Calibri" w:hAnsi="PT Astra Serif" w:cs="Times New Roman"/>
          <w:sz w:val="26"/>
          <w:szCs w:val="26"/>
        </w:rPr>
        <w:t>-д</w:t>
      </w:r>
      <w:proofErr w:type="gramEnd"/>
      <w:r w:rsidRPr="00CC3318">
        <w:rPr>
          <w:rFonts w:ascii="PT Astra Serif" w:eastAsia="Calibri" w:hAnsi="PT Astra Serif" w:cs="Times New Roman"/>
          <w:sz w:val="26"/>
          <w:szCs w:val="26"/>
        </w:rPr>
        <w:t>о 0,3%), за исключением земельных участков: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lastRenderedPageBreak/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ограниченных в обороте, предоставленных для оборонных целей, для безопасности, таможенных нужд.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  <w:t>4) Туристический налог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С 2025 года устанавливается туристический налог и вводится в действие нормативными правовыми актами представительных органов муниципальных образований на территориях этих муниципальных образований в соответствии с Налоговым кодексом Российской Федерации.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Плательщики налога— </w:t>
      </w:r>
      <w:proofErr w:type="gramStart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ко</w:t>
      </w:r>
      <w:proofErr w:type="gramEnd"/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мпании и физические лица, оказывающие услуги по предоставлению мест для временного проживания (гостиницы, хостелы и т.п.).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b/>
          <w:i/>
          <w:sz w:val="26"/>
          <w:szCs w:val="26"/>
          <w:lang w:eastAsia="ru-RU"/>
        </w:rPr>
        <w:t>5) УСН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С 2025 года увеличены «лимиты» по условиям для УСН: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доходы за 9 месяцев (для перехода на УСН)— со 112,5 млн. рублей до 337,5 млн. рублей;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средняя численность работников — со 100 человек до 130 человек;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остаточная стоимость основных средств — со 150 млн. рублей до 200 млн. рублей;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предельный лимит годового дохода — с 200 млн. рублей до 450 млн. рублей в 2025 году.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Все вышеуказанные величины, кроме численности, подлежат годовой индексации.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Вместе с тем, одновременно вводится обязанность по уплате налога на добавленную стоимость (далее - НДС) для налогоплательщиков с доходами более 60 млн. рублей.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Кроме того, устанавливаются пониженные ставки по уплате НДС в размере: 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- 5%, если сумма доходов не превысила 250 млн. рублей;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- 7%, если сумма доходов не превысила 450 млн. рублей. 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t>При этом налогоплательщики, осуществляющие исчисление и уплату НДС по пониженным ставкам, лишены права на налоговые вычеты по такому налогу.</w:t>
      </w:r>
    </w:p>
    <w:p w:rsidR="00CC3318" w:rsidRPr="00CC3318" w:rsidRDefault="00CC3318" w:rsidP="004575CD">
      <w:pPr>
        <w:spacing w:after="0" w:line="36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CC3318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Устанавливается освобождение налогоплательщиков от взыскания неуплаченных налогов, взносов, пеней, штрафов за 2022–2024 годы при добровольном отказе ими от незаконной схемы дробления бизнеса в 2025–2026 годах.</w:t>
      </w:r>
    </w:p>
    <w:p w:rsidR="00CC3318" w:rsidRPr="00CC3318" w:rsidRDefault="00CC3318" w:rsidP="004575CD">
      <w:pPr>
        <w:spacing w:after="0" w:line="36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CC3318">
        <w:rPr>
          <w:rFonts w:ascii="PT Astra Serif" w:eastAsia="Calibri" w:hAnsi="PT Astra Serif" w:cs="Times New Roman"/>
          <w:sz w:val="26"/>
          <w:szCs w:val="26"/>
        </w:rPr>
        <w:t>Кроме того, Федеральным законом от 08.08.2024 года № 259-ФЗ продлен срок действия «налоговых каникул» по УСН и ПСН для впервые зарегистрированных индивидуальных предпринимателей.</w:t>
      </w:r>
    </w:p>
    <w:p w:rsidR="00CC3318" w:rsidRPr="00CC3318" w:rsidRDefault="00CC3318" w:rsidP="00CC3318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6"/>
          <w:szCs w:val="26"/>
          <w:highlight w:val="yellow"/>
          <w:lang w:eastAsia="ru-RU"/>
        </w:rPr>
      </w:pPr>
    </w:p>
    <w:p w:rsidR="00462E09" w:rsidRPr="00C10160" w:rsidRDefault="003F55BA" w:rsidP="00C10160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72716" w:rsidRPr="00C10160">
        <w:rPr>
          <w:b/>
          <w:sz w:val="26"/>
          <w:szCs w:val="26"/>
        </w:rPr>
        <w:t>4</w:t>
      </w:r>
      <w:r w:rsidR="00462E09" w:rsidRPr="00C10160">
        <w:rPr>
          <w:b/>
          <w:sz w:val="26"/>
          <w:szCs w:val="26"/>
        </w:rPr>
        <w:t>. Заключительные положения</w:t>
      </w:r>
    </w:p>
    <w:p w:rsidR="00761F37" w:rsidRPr="002B38B8" w:rsidRDefault="00462E09" w:rsidP="00C10160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C10160">
        <w:rPr>
          <w:sz w:val="26"/>
          <w:szCs w:val="26"/>
        </w:rPr>
        <w:t>Эффективное, ответственное и прозрачное управление бюджетными средствами района 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</w:t>
      </w:r>
      <w:r w:rsidRPr="00462E09">
        <w:rPr>
          <w:sz w:val="26"/>
          <w:szCs w:val="26"/>
        </w:rPr>
        <w:t>ия других стратегических целей социально-экономического развития района.</w:t>
      </w:r>
    </w:p>
    <w:sectPr w:rsidR="00761F37" w:rsidRPr="002B38B8" w:rsidSect="00CA7D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EA4"/>
    <w:multiLevelType w:val="hybridMultilevel"/>
    <w:tmpl w:val="56E899DE"/>
    <w:lvl w:ilvl="0" w:tplc="CDB08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2D30F1"/>
    <w:multiLevelType w:val="hybridMultilevel"/>
    <w:tmpl w:val="59129B80"/>
    <w:lvl w:ilvl="0" w:tplc="CDB08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160630A"/>
    <w:multiLevelType w:val="hybridMultilevel"/>
    <w:tmpl w:val="C8D644C2"/>
    <w:lvl w:ilvl="0" w:tplc="091A9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0">
    <w:nsid w:val="7CBA4801"/>
    <w:multiLevelType w:val="hybridMultilevel"/>
    <w:tmpl w:val="785CC652"/>
    <w:lvl w:ilvl="0" w:tplc="FFE2332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D55"/>
    <w:rsid w:val="000106E8"/>
    <w:rsid w:val="000132B5"/>
    <w:rsid w:val="00025592"/>
    <w:rsid w:val="000276E3"/>
    <w:rsid w:val="00041269"/>
    <w:rsid w:val="00042BF9"/>
    <w:rsid w:val="00051FA8"/>
    <w:rsid w:val="00055A83"/>
    <w:rsid w:val="00096E34"/>
    <w:rsid w:val="000972A5"/>
    <w:rsid w:val="000A66DE"/>
    <w:rsid w:val="000B533E"/>
    <w:rsid w:val="000D1664"/>
    <w:rsid w:val="000D262E"/>
    <w:rsid w:val="000D418D"/>
    <w:rsid w:val="000D5DA8"/>
    <w:rsid w:val="000D6F00"/>
    <w:rsid w:val="000E2204"/>
    <w:rsid w:val="000F2726"/>
    <w:rsid w:val="000F47A6"/>
    <w:rsid w:val="000F6653"/>
    <w:rsid w:val="00100B2E"/>
    <w:rsid w:val="00105592"/>
    <w:rsid w:val="00107190"/>
    <w:rsid w:val="00112A88"/>
    <w:rsid w:val="00117142"/>
    <w:rsid w:val="00117A86"/>
    <w:rsid w:val="0013231D"/>
    <w:rsid w:val="0013710E"/>
    <w:rsid w:val="001520C9"/>
    <w:rsid w:val="00166A91"/>
    <w:rsid w:val="00172FBA"/>
    <w:rsid w:val="00174A96"/>
    <w:rsid w:val="00177BC6"/>
    <w:rsid w:val="0018594E"/>
    <w:rsid w:val="00187BF2"/>
    <w:rsid w:val="001920EB"/>
    <w:rsid w:val="001973EE"/>
    <w:rsid w:val="001A5691"/>
    <w:rsid w:val="001B2B07"/>
    <w:rsid w:val="001B4D6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136AF"/>
    <w:rsid w:val="0022531D"/>
    <w:rsid w:val="00240963"/>
    <w:rsid w:val="002444BA"/>
    <w:rsid w:val="002520F1"/>
    <w:rsid w:val="00256C93"/>
    <w:rsid w:val="0026262F"/>
    <w:rsid w:val="00284A09"/>
    <w:rsid w:val="0029211F"/>
    <w:rsid w:val="002943C2"/>
    <w:rsid w:val="00296E38"/>
    <w:rsid w:val="002A6A93"/>
    <w:rsid w:val="002B38B8"/>
    <w:rsid w:val="002C36BB"/>
    <w:rsid w:val="002C6707"/>
    <w:rsid w:val="002E0EF5"/>
    <w:rsid w:val="002E17D1"/>
    <w:rsid w:val="002E327C"/>
    <w:rsid w:val="002F4670"/>
    <w:rsid w:val="002F5AA5"/>
    <w:rsid w:val="00303DDD"/>
    <w:rsid w:val="00305265"/>
    <w:rsid w:val="003110E0"/>
    <w:rsid w:val="00320F95"/>
    <w:rsid w:val="00321A65"/>
    <w:rsid w:val="00321FD9"/>
    <w:rsid w:val="00323F92"/>
    <w:rsid w:val="003307CB"/>
    <w:rsid w:val="00345405"/>
    <w:rsid w:val="00345A8D"/>
    <w:rsid w:val="003717E6"/>
    <w:rsid w:val="00376CE1"/>
    <w:rsid w:val="00385076"/>
    <w:rsid w:val="003A2916"/>
    <w:rsid w:val="003B63EB"/>
    <w:rsid w:val="003C1B06"/>
    <w:rsid w:val="003C46FD"/>
    <w:rsid w:val="003D1F16"/>
    <w:rsid w:val="003D2CA1"/>
    <w:rsid w:val="003D540F"/>
    <w:rsid w:val="003F1D55"/>
    <w:rsid w:val="003F55BA"/>
    <w:rsid w:val="00402924"/>
    <w:rsid w:val="00412FC1"/>
    <w:rsid w:val="004274B8"/>
    <w:rsid w:val="00433269"/>
    <w:rsid w:val="00435A7C"/>
    <w:rsid w:val="00441930"/>
    <w:rsid w:val="00441B70"/>
    <w:rsid w:val="00454C59"/>
    <w:rsid w:val="0045565F"/>
    <w:rsid w:val="00456FD1"/>
    <w:rsid w:val="004575CD"/>
    <w:rsid w:val="00462E09"/>
    <w:rsid w:val="00463BDE"/>
    <w:rsid w:val="00464614"/>
    <w:rsid w:val="004653D7"/>
    <w:rsid w:val="00476316"/>
    <w:rsid w:val="0048262D"/>
    <w:rsid w:val="004830E7"/>
    <w:rsid w:val="004844BF"/>
    <w:rsid w:val="00485F87"/>
    <w:rsid w:val="00487CF2"/>
    <w:rsid w:val="0049094C"/>
    <w:rsid w:val="00496669"/>
    <w:rsid w:val="004A5DFF"/>
    <w:rsid w:val="004D794C"/>
    <w:rsid w:val="004E355B"/>
    <w:rsid w:val="004F0CF2"/>
    <w:rsid w:val="004F1349"/>
    <w:rsid w:val="004F45D5"/>
    <w:rsid w:val="004F74F6"/>
    <w:rsid w:val="00504CB7"/>
    <w:rsid w:val="005271B5"/>
    <w:rsid w:val="005447B5"/>
    <w:rsid w:val="00544C63"/>
    <w:rsid w:val="0056786D"/>
    <w:rsid w:val="00581A24"/>
    <w:rsid w:val="00583860"/>
    <w:rsid w:val="0058576F"/>
    <w:rsid w:val="0059367F"/>
    <w:rsid w:val="005A2C29"/>
    <w:rsid w:val="005A3120"/>
    <w:rsid w:val="005C0112"/>
    <w:rsid w:val="005C1E12"/>
    <w:rsid w:val="005C57FB"/>
    <w:rsid w:val="005E09B9"/>
    <w:rsid w:val="005E74CC"/>
    <w:rsid w:val="005F638E"/>
    <w:rsid w:val="006013EA"/>
    <w:rsid w:val="00610B92"/>
    <w:rsid w:val="0061477E"/>
    <w:rsid w:val="006214B2"/>
    <w:rsid w:val="00624ED2"/>
    <w:rsid w:val="00632F17"/>
    <w:rsid w:val="00645351"/>
    <w:rsid w:val="006527E2"/>
    <w:rsid w:val="006708EB"/>
    <w:rsid w:val="0067140D"/>
    <w:rsid w:val="0068418A"/>
    <w:rsid w:val="006914E9"/>
    <w:rsid w:val="006A3D49"/>
    <w:rsid w:val="006A4A3F"/>
    <w:rsid w:val="006B3ADF"/>
    <w:rsid w:val="006B3E09"/>
    <w:rsid w:val="006C31E5"/>
    <w:rsid w:val="006D0670"/>
    <w:rsid w:val="006D6F40"/>
    <w:rsid w:val="006E41FC"/>
    <w:rsid w:val="006E5968"/>
    <w:rsid w:val="006E6ACB"/>
    <w:rsid w:val="006F49D2"/>
    <w:rsid w:val="007036A5"/>
    <w:rsid w:val="007039D6"/>
    <w:rsid w:val="00716F49"/>
    <w:rsid w:val="00733133"/>
    <w:rsid w:val="007376A7"/>
    <w:rsid w:val="00742595"/>
    <w:rsid w:val="00754453"/>
    <w:rsid w:val="00756AD8"/>
    <w:rsid w:val="00761F37"/>
    <w:rsid w:val="00762DA0"/>
    <w:rsid w:val="00765620"/>
    <w:rsid w:val="007708BD"/>
    <w:rsid w:val="00775603"/>
    <w:rsid w:val="00776A7E"/>
    <w:rsid w:val="00790C32"/>
    <w:rsid w:val="00797864"/>
    <w:rsid w:val="007A1EF7"/>
    <w:rsid w:val="007A202C"/>
    <w:rsid w:val="007B1796"/>
    <w:rsid w:val="007B5790"/>
    <w:rsid w:val="007B5DEB"/>
    <w:rsid w:val="007C2CD6"/>
    <w:rsid w:val="007E0776"/>
    <w:rsid w:val="007E5677"/>
    <w:rsid w:val="007E5A0A"/>
    <w:rsid w:val="007F412E"/>
    <w:rsid w:val="007F70CF"/>
    <w:rsid w:val="0080416F"/>
    <w:rsid w:val="008109F6"/>
    <w:rsid w:val="00816CE2"/>
    <w:rsid w:val="008215C8"/>
    <w:rsid w:val="0083269B"/>
    <w:rsid w:val="00835152"/>
    <w:rsid w:val="00836D41"/>
    <w:rsid w:val="00836EA9"/>
    <w:rsid w:val="00837FC9"/>
    <w:rsid w:val="00845AD7"/>
    <w:rsid w:val="00853B5C"/>
    <w:rsid w:val="0085638B"/>
    <w:rsid w:val="0087340B"/>
    <w:rsid w:val="00882B96"/>
    <w:rsid w:val="00886876"/>
    <w:rsid w:val="008946B9"/>
    <w:rsid w:val="00897C3C"/>
    <w:rsid w:val="008A1AED"/>
    <w:rsid w:val="008B06C0"/>
    <w:rsid w:val="008B321A"/>
    <w:rsid w:val="008C1E75"/>
    <w:rsid w:val="008F5F26"/>
    <w:rsid w:val="00902F9D"/>
    <w:rsid w:val="00905045"/>
    <w:rsid w:val="00920609"/>
    <w:rsid w:val="0092335A"/>
    <w:rsid w:val="00923AB9"/>
    <w:rsid w:val="00930B2A"/>
    <w:rsid w:val="0093661E"/>
    <w:rsid w:val="00942668"/>
    <w:rsid w:val="0094535A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A6BCE"/>
    <w:rsid w:val="009C0B5C"/>
    <w:rsid w:val="009C15A0"/>
    <w:rsid w:val="009D56D6"/>
    <w:rsid w:val="009E0C88"/>
    <w:rsid w:val="00A02ACC"/>
    <w:rsid w:val="00A07A11"/>
    <w:rsid w:val="00A14E30"/>
    <w:rsid w:val="00A16AB9"/>
    <w:rsid w:val="00A2212A"/>
    <w:rsid w:val="00A236CA"/>
    <w:rsid w:val="00A24966"/>
    <w:rsid w:val="00A50C6B"/>
    <w:rsid w:val="00A51F65"/>
    <w:rsid w:val="00A645D1"/>
    <w:rsid w:val="00AB3FAB"/>
    <w:rsid w:val="00AC65D6"/>
    <w:rsid w:val="00AC7511"/>
    <w:rsid w:val="00AD0FE5"/>
    <w:rsid w:val="00AD37D2"/>
    <w:rsid w:val="00AE242C"/>
    <w:rsid w:val="00AF0A9D"/>
    <w:rsid w:val="00B14673"/>
    <w:rsid w:val="00B40102"/>
    <w:rsid w:val="00B43C63"/>
    <w:rsid w:val="00B449AE"/>
    <w:rsid w:val="00B50320"/>
    <w:rsid w:val="00B66C11"/>
    <w:rsid w:val="00B710C0"/>
    <w:rsid w:val="00B77EFB"/>
    <w:rsid w:val="00BB1A06"/>
    <w:rsid w:val="00BD2EC4"/>
    <w:rsid w:val="00BD5844"/>
    <w:rsid w:val="00BD767E"/>
    <w:rsid w:val="00BE4D50"/>
    <w:rsid w:val="00BF0DE3"/>
    <w:rsid w:val="00C03F9E"/>
    <w:rsid w:val="00C10160"/>
    <w:rsid w:val="00C220BD"/>
    <w:rsid w:val="00C25311"/>
    <w:rsid w:val="00C33B5A"/>
    <w:rsid w:val="00C36E19"/>
    <w:rsid w:val="00C37918"/>
    <w:rsid w:val="00C5000A"/>
    <w:rsid w:val="00C50731"/>
    <w:rsid w:val="00C51AF2"/>
    <w:rsid w:val="00C51F38"/>
    <w:rsid w:val="00C6696F"/>
    <w:rsid w:val="00C704E8"/>
    <w:rsid w:val="00C71FE9"/>
    <w:rsid w:val="00C7758A"/>
    <w:rsid w:val="00C77CB0"/>
    <w:rsid w:val="00C8646C"/>
    <w:rsid w:val="00CA670C"/>
    <w:rsid w:val="00CA7841"/>
    <w:rsid w:val="00CA7DEA"/>
    <w:rsid w:val="00CA7F22"/>
    <w:rsid w:val="00CC3318"/>
    <w:rsid w:val="00CD1C55"/>
    <w:rsid w:val="00CE2135"/>
    <w:rsid w:val="00CE3142"/>
    <w:rsid w:val="00CF13D2"/>
    <w:rsid w:val="00CF7C92"/>
    <w:rsid w:val="00D0415F"/>
    <w:rsid w:val="00D05BC1"/>
    <w:rsid w:val="00D0678B"/>
    <w:rsid w:val="00D115D3"/>
    <w:rsid w:val="00D16974"/>
    <w:rsid w:val="00D22EA0"/>
    <w:rsid w:val="00D40E50"/>
    <w:rsid w:val="00D42E7C"/>
    <w:rsid w:val="00D60273"/>
    <w:rsid w:val="00D66414"/>
    <w:rsid w:val="00D664B7"/>
    <w:rsid w:val="00D71455"/>
    <w:rsid w:val="00D72716"/>
    <w:rsid w:val="00D766F4"/>
    <w:rsid w:val="00D94A8E"/>
    <w:rsid w:val="00DA04EE"/>
    <w:rsid w:val="00DB0FF9"/>
    <w:rsid w:val="00DB3664"/>
    <w:rsid w:val="00DB70FE"/>
    <w:rsid w:val="00DC26D9"/>
    <w:rsid w:val="00DC7292"/>
    <w:rsid w:val="00DD2074"/>
    <w:rsid w:val="00DF4D0B"/>
    <w:rsid w:val="00DF6A65"/>
    <w:rsid w:val="00E07465"/>
    <w:rsid w:val="00E25BC1"/>
    <w:rsid w:val="00E27294"/>
    <w:rsid w:val="00E27565"/>
    <w:rsid w:val="00E35930"/>
    <w:rsid w:val="00E44BD8"/>
    <w:rsid w:val="00E81468"/>
    <w:rsid w:val="00E87562"/>
    <w:rsid w:val="00E9075C"/>
    <w:rsid w:val="00E92D1A"/>
    <w:rsid w:val="00EA7937"/>
    <w:rsid w:val="00EB3572"/>
    <w:rsid w:val="00EB489D"/>
    <w:rsid w:val="00EC4ACB"/>
    <w:rsid w:val="00EC62AC"/>
    <w:rsid w:val="00ED4C5D"/>
    <w:rsid w:val="00ED7864"/>
    <w:rsid w:val="00ED7F3F"/>
    <w:rsid w:val="00EE6391"/>
    <w:rsid w:val="00EF3C1A"/>
    <w:rsid w:val="00EF5FA9"/>
    <w:rsid w:val="00F0022A"/>
    <w:rsid w:val="00F17EE4"/>
    <w:rsid w:val="00F24BD7"/>
    <w:rsid w:val="00F36F83"/>
    <w:rsid w:val="00F44C94"/>
    <w:rsid w:val="00F51D0D"/>
    <w:rsid w:val="00F52137"/>
    <w:rsid w:val="00F60CFC"/>
    <w:rsid w:val="00F6322D"/>
    <w:rsid w:val="00F6472C"/>
    <w:rsid w:val="00F860BB"/>
    <w:rsid w:val="00F92B3D"/>
    <w:rsid w:val="00FA51A2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9B"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  <w:style w:type="paragraph" w:styleId="aa">
    <w:name w:val="List Paragraph"/>
    <w:basedOn w:val="a"/>
    <w:uiPriority w:val="34"/>
    <w:qFormat/>
    <w:rsid w:val="00C33B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FE79-F6F6-47E9-9674-752ECEC6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14</Pages>
  <Words>3948</Words>
  <Characters>22505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Фомина В.В.</cp:lastModifiedBy>
  <cp:revision>33</cp:revision>
  <cp:lastPrinted>2024-11-12T02:50:00Z</cp:lastPrinted>
  <dcterms:created xsi:type="dcterms:W3CDTF">2023-11-14T02:36:00Z</dcterms:created>
  <dcterms:modified xsi:type="dcterms:W3CDTF">2024-11-13T05:15:00Z</dcterms:modified>
</cp:coreProperties>
</file>